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9F39" w14:textId="3804C3B3" w:rsidR="00CE084D" w:rsidRPr="00D3271E" w:rsidRDefault="00A6116D" w:rsidP="00A803D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Дадатак 17</w:t>
      </w:r>
    </w:p>
    <w:p w14:paraId="356BA7E9" w14:textId="77777777" w:rsidR="00CC760B" w:rsidRPr="00D3271E" w:rsidRDefault="00CC760B" w:rsidP="00A803D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079C0B9A" w14:textId="77777777" w:rsidR="00A6116D" w:rsidRPr="00D3271E" w:rsidRDefault="00A6116D" w:rsidP="00A61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  <w:t>АСАБЛІВАСЦІ АРГАНІЗАЦЫІ АДУКАЦЫЙНАГА</w:t>
      </w:r>
    </w:p>
    <w:p w14:paraId="0875CF6B" w14:textId="77777777" w:rsidR="00A6116D" w:rsidRPr="00D3271E" w:rsidRDefault="00A6116D" w:rsidP="00A61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  <w:t xml:space="preserve">ПРАЦЭСУ ПРЫ ВЫВУЧЭННІ ВУЧЭБНАГА ПРАДМЕТА </w:t>
      </w:r>
    </w:p>
    <w:p w14:paraId="7D43B811" w14:textId="2AA2DF64" w:rsidR="00CE084D" w:rsidRPr="00D3271E" w:rsidRDefault="00A6116D" w:rsidP="00A61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  <w:t xml:space="preserve">«ПРАЦОЎНАЕ НАВУЧАННЕ» Ў </w:t>
      </w:r>
      <w:r w:rsidRPr="00D3271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be-BY"/>
        </w:rPr>
        <w:t>V–IX класАх</w:t>
      </w:r>
    </w:p>
    <w:p w14:paraId="29F95D56" w14:textId="77777777" w:rsidR="00CE084D" w:rsidRPr="00D3271E" w:rsidRDefault="00CE084D" w:rsidP="00CC7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u w:val="single"/>
          <w:lang w:val="be-BY"/>
        </w:rPr>
      </w:pPr>
    </w:p>
    <w:p w14:paraId="5E7E7B24" w14:textId="697353C2" w:rsidR="00CE084D" w:rsidRPr="00D3271E" w:rsidRDefault="00A6116D" w:rsidP="00D34130">
      <w:pPr>
        <w:pStyle w:val="ae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D3271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Вучэбныя праграмы</w:t>
      </w:r>
    </w:p>
    <w:p w14:paraId="4926AFB9" w14:textId="701C3075" w:rsidR="00B42908" w:rsidRPr="00D3271E" w:rsidRDefault="00A6116D" w:rsidP="00B4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У 2025/2026 навучальным годзе пры вывучэнні вучэбнага прадмета «Працоўнае навучанне» выкарыстоўваюцца вучэбныя праграмы, зацверджаныя Міністэрствам адукацыі Рэспублікі Беларусь у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2025 годзе</w:t>
      </w:r>
      <w:r w:rsidR="00B42908"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14:paraId="3145A08E" w14:textId="509DCD82" w:rsidR="00C3663C" w:rsidRPr="00D3271E" w:rsidRDefault="00A6116D" w:rsidP="00CB0CC5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 w:eastAsia="en-US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Усе вучэбныя праграмы размешчаны на нацыянальным адукацыйным партале: </w:t>
      </w:r>
      <w:bookmarkStart w:id="0" w:name="_Hlk173839012"/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 w:eastAsia="en-US"/>
        </w:rPr>
        <w:fldChar w:fldCharType="begin"/>
      </w:r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 w:eastAsia="en-US"/>
        </w:rPr>
        <w:instrText xml:space="preserve"> HYPERLINK "https://adu.by/" </w:instrText>
      </w:r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 w:eastAsia="en-US"/>
        </w:rPr>
        <w:fldChar w:fldCharType="separate"/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https://adu.by/</w:t>
      </w:r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 w:eastAsia="en-US"/>
        </w:rPr>
        <w:fldChar w:fldCharType="end"/>
      </w:r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 w:eastAsia="en-US"/>
        </w:rPr>
        <w:t xml:space="preserve"> </w:t>
      </w:r>
      <w:bookmarkStart w:id="1" w:name="_Hlk174714402"/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fldChar w:fldCharType="begin"/>
      </w:r>
      <w:r w:rsidR="002E3FC2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instrText>HYPERLINK "https://adu.by/ru/homeru/obrazovatelnyj-protsess/obshchee-srednee-obrazovanie/uchebnye-predmety-v-xi-klassy/trudovoe-obuchenie.html"</w:instrText>
      </w:r>
      <w:r w:rsidR="002E3FC2"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fldChar w:fldCharType="separate"/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Галоўная / Адукацыйны працэс. 202</w:t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/>
        </w:rPr>
        <w:t>5</w:t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/202</w:t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/>
        </w:rPr>
        <w:t>6</w:t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 навучальны год / Агульная сярэдняя адукацыя / Вучэбныя прадметы</w:t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/>
        </w:rPr>
        <w:t>.</w:t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 xml:space="preserve"> V–XI класы / Працоўна</w:t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е</w:t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 xml:space="preserve"> навучанне</w:t>
      </w:r>
      <w:r w:rsidRPr="00D3271E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fldChar w:fldCharType="end"/>
      </w:r>
      <w:bookmarkEnd w:id="0"/>
      <w:bookmarkEnd w:id="1"/>
      <w:r w:rsidR="00CB0CC5"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 w:eastAsia="en-US"/>
        </w:rPr>
        <w:t>.</w:t>
      </w:r>
    </w:p>
    <w:p w14:paraId="51112BA2" w14:textId="3E535081" w:rsidR="00CE084D" w:rsidRPr="00D3271E" w:rsidRDefault="00A6116D" w:rsidP="00D34130">
      <w:pPr>
        <w:pStyle w:val="ae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D3271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Вучэбныя выданні</w:t>
      </w:r>
    </w:p>
    <w:p w14:paraId="08DA8788" w14:textId="41651B9B" w:rsidR="00343310" w:rsidRPr="00D3271E" w:rsidRDefault="00A6116D" w:rsidP="00CB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>У 2025/2026 навучальным годзе будуць выкарыстоўвацца новыя вучэбныя дапаможнікі</w:t>
      </w:r>
      <w:r w:rsidR="00343310" w:rsidRPr="00D3271E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0FB26CB8" w14:textId="5A44DBBF" w:rsidR="00343310" w:rsidRPr="00D3271E" w:rsidRDefault="00343310" w:rsidP="00343310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Чарнова, А. М. Працоўнае навучанне. Тэхнічная праца : падручнік для 5 класа ўстаноў адукацыі, якія рэалізуюць адукацыйныя праграмы агульнай сярэдняй адукацыі, з беларускай мовай навучання і выхавання / А. М. Чарнова, Д. В. Царэня, М. В. Ільін. – Мінск : Адукацыя і выхаванне, 2025.</w:t>
      </w:r>
    </w:p>
    <w:p w14:paraId="16BFF522" w14:textId="1EAA3BB0" w:rsidR="00343310" w:rsidRPr="00D3271E" w:rsidRDefault="00343310" w:rsidP="00343310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Чернова, Е. Н. Трудовое обучение. Технический труд</w:t>
      </w:r>
      <w:r w:rsidR="00686DDB"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 xml:space="preserve"> </w:t>
      </w:r>
      <w:r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: учебник для 5</w:t>
      </w:r>
      <w:r w:rsidR="00DC33FE"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 </w:t>
      </w:r>
      <w:r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класса учреждений образования, реализующих образовательные программы общего среднего образования, с русским языком обучения и воспитания / Е. Н. Чернова, Д. В. Цареня, М. В. Ильин. – Минск</w:t>
      </w:r>
      <w:r w:rsidR="00DC33FE"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 </w:t>
      </w:r>
      <w:r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: Адукацыя і выхаванне, 2025.</w:t>
      </w:r>
    </w:p>
    <w:p w14:paraId="145103E5" w14:textId="77777777" w:rsidR="00343310" w:rsidRPr="00D3271E" w:rsidRDefault="00343310" w:rsidP="00343310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Шарапава, В. Я. Працоўнае навучанне. Абслуговая праца : вучэбны дапаможнік для 5 класа ўстаноў адукацыі, якія рэалізуюць адукацыйныя праграмы агульнай сярэдняй адукацыі, з беларускай мовай навучання і выхавання / В. Я. Шарапава, І. А. Сысоева. – Мінск : Адукацыя і выхаванне, 2025.</w:t>
      </w:r>
    </w:p>
    <w:p w14:paraId="77BBE8BC" w14:textId="77777777" w:rsidR="00343310" w:rsidRPr="00D3271E" w:rsidRDefault="00343310" w:rsidP="00343310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D3271E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Шарапова, В. Е. Трудовое обучение. Обслуживающий труд : учебное пособие для 5 класса учреждений образования, реализующих образовательные программы общего среднего образования, с русским языком обучения и воспитания / В. Е. Шарапова, И. А. Сысоева. – Минск : Адукацыя і выхаванне, 2025.</w:t>
      </w:r>
    </w:p>
    <w:p w14:paraId="189A1F24" w14:textId="5FD87BC9" w:rsidR="00CB0CC5" w:rsidRPr="00D3271E" w:rsidRDefault="00A6116D" w:rsidP="00CB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>Электронныя версіі вучэбных дапаможнікаў па вучэбным прадмеце, якія будуць выкарыстоўвацца ў 2025/2026 навучальным годзе, размешчаны на нацыянальным адукацыйным па</w:t>
      </w:r>
      <w:r w:rsidR="00DA4E92" w:rsidRPr="00D3271E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CB0CC5"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9" w:history="1">
        <w:r w:rsidR="00CB0CC5" w:rsidRPr="00D3271E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be-BY" w:eastAsia="en-US"/>
          </w:rPr>
          <w:t>http://e-padruchnik.adu.by</w:t>
        </w:r>
      </w:hyperlink>
      <w:r w:rsidR="00CB0CC5" w:rsidRPr="00D3271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A04F573" w14:textId="003C72BE" w:rsidR="00CB0CC5" w:rsidRPr="00D3271E" w:rsidRDefault="00A6116D" w:rsidP="00CB0CC5">
      <w:pPr>
        <w:pStyle w:val="ae"/>
        <w:spacing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Рэкамендацыі па рабоце з вучэбнымі дапаможнікамі размешчаны на нацыянальным адукацыйным партале: </w:t>
      </w:r>
      <w:hyperlink r:id="rId10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https://adu.by/</w:t>
        </w:r>
      </w:hyperlink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11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V–XI класы / Працоўнае навучанне</w:t>
        </w:r>
      </w:hyperlink>
      <w:r w:rsidR="00A54CAE"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  <w:t>.</w:t>
      </w:r>
    </w:p>
    <w:p w14:paraId="0E185FFE" w14:textId="7A280CBC" w:rsidR="00CB0CC5" w:rsidRPr="00D3271E" w:rsidRDefault="00A6116D" w:rsidP="00664A28">
      <w:pPr>
        <w:pStyle w:val="ae"/>
        <w:spacing w:after="0"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Поўная інфармацыя аб вучэбна-метадычным забеспячэнні адукацыйнага працэсу па вучэбным прадмеце «Працоўнае навучанне» ў 2025/2026 навучальным годзе размешчана на нацыянальным адукацыйным партале: </w:t>
      </w:r>
      <w:hyperlink r:id="rId12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https://adu.by/</w:t>
        </w:r>
      </w:hyperlink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13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 xml:space="preserve">Галоўная / 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дукацыйны працэс. 2025/2026 навучальны год / Агульная сярэдняя адукацыя / Вучэбныя прадметы. V–XI класы / Працоўнае навучанне</w:t>
        </w:r>
      </w:hyperlink>
      <w:r w:rsidR="0082368A"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  <w:t>.</w:t>
      </w:r>
    </w:p>
    <w:p w14:paraId="3655BFE8" w14:textId="45C15EAD" w:rsidR="00CE084D" w:rsidRPr="00D3271E" w:rsidRDefault="00CE084D" w:rsidP="00664A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D3271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3. </w:t>
      </w:r>
      <w:r w:rsidR="007A1417" w:rsidRPr="00D3271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Арганізацыя адукацыйнага працэсу на павышаным узроўні</w:t>
      </w:r>
    </w:p>
    <w:p w14:paraId="717DC9FF" w14:textId="5CD5D52B" w:rsidR="00CB0CC5" w:rsidRPr="00D3271E" w:rsidRDefault="007A1417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>На II ступені агульнай сярэдняй адукацыі вучэбны прадмет «Працоўнае навучанне» можа вывучацца на павышаным узроўні ў VIII і IX класах у аб’ёме не больш за 2 дадатковыя вучэбныя гадзіны на тыдзень</w:t>
      </w:r>
      <w:r w:rsidR="00CE084D" w:rsidRPr="00D3271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2B00804" w14:textId="7E1B88DC" w:rsidR="00CE084D" w:rsidRPr="00D3271E" w:rsidRDefault="007A1417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2" w:name="_Hlk140671396"/>
      <w:r w:rsidRPr="00D3271E">
        <w:rPr>
          <w:rFonts w:ascii="Times New Roman" w:hAnsi="Times New Roman" w:cs="Times New Roman"/>
          <w:sz w:val="30"/>
          <w:szCs w:val="30"/>
          <w:lang w:val="be-BY"/>
        </w:rPr>
        <w:t>Рэкамендацыі па арганізацыі вывучэння вучэбнага прадмета «Працоўнае навучанне» на павышаным узроўні размешчаны на нацыянальным адукацыйным партале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: </w:t>
      </w:r>
      <w:hyperlink r:id="rId14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https://adu.by/</w:t>
        </w:r>
      </w:hyperlink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 w:eastAsia="en-US"/>
        </w:rPr>
        <w:t xml:space="preserve"> </w:t>
      </w:r>
      <w:hyperlink r:id="rId15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Галоўная / Адукацыйны працэс. 202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5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/202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6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 навучальны год / Агульная сярэдняя адукацыя / Вучэбныя прадметы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.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 xml:space="preserve"> V–XI класы / Працоўнае навучанне</w:t>
        </w:r>
      </w:hyperlink>
      <w:r w:rsidR="009933FF" w:rsidRPr="00D3271E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.</w:t>
      </w:r>
      <w:bookmarkEnd w:id="2"/>
    </w:p>
    <w:p w14:paraId="11F1CE19" w14:textId="77213029" w:rsidR="00CE084D" w:rsidRPr="00D3271E" w:rsidRDefault="005E5A89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D3271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4</w:t>
      </w:r>
      <w:r w:rsidR="00CE084D" w:rsidRPr="00D3271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. </w:t>
      </w:r>
      <w:r w:rsidR="007A1417" w:rsidRPr="00D3271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385EDB76" w14:textId="654BC4E8" w:rsidR="000D5D5F" w:rsidRPr="00D3271E" w:rsidRDefault="00E426A5" w:rsidP="000D5D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Пры арганізацыі адукацыйнага працэсу настаўнік абавязаны забяспечыць выкананне патрабаванняў вучэбнай праграмы па вучэбным прадмеце, на аснове якой складаецца каляндарна-тэматычнае планаванне, распрацоўваецца паўрочнае планаванне з улікам рэальных умоў навучання і выхавання ў канкрэтным класе. Вучэбна-метадычнае забеспячэнне, якое выкарыстоўваецца настаўнікам, павінна быць накіравана на дасягненне адукацыйных вынікаў, зафіксаваных у вучэбнай праграме</w:t>
      </w:r>
      <w:r w:rsidR="000D5D5F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  <w:r w:rsidR="007A1417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</w:p>
    <w:p w14:paraId="75B0426C" w14:textId="2F49CF9A" w:rsidR="00D37F2D" w:rsidRPr="00D3271E" w:rsidRDefault="00313887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2E3FC2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Звяртаем увагу</w:t>
      </w:r>
      <w:r w:rsidR="00D37F2D"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="00D37F2D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E426A5"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што вучэбная праграма па вучэбным прадмеце </w:t>
      </w:r>
      <w:r w:rsidR="00E426A5" w:rsidRPr="00D3271E">
        <w:rPr>
          <w:rFonts w:ascii="Times New Roman" w:hAnsi="Times New Roman" w:cs="Times New Roman"/>
          <w:sz w:val="30"/>
          <w:szCs w:val="30"/>
          <w:lang w:val="be-BY"/>
        </w:rPr>
        <w:t>«Працоўнае навучанне»</w:t>
      </w:r>
      <w:r w:rsidR="00E426A5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змяшчае варыятыўны кампанент. Настаўнік працоўнага навучання можа самастойна выбіраць або дапаўняць названыя ў ёй раздзелы іншымі тэмамі, якія адлюстроўваюць рэгіянальную спецыфіку і асаблівасці адукацыйнага асяроддзя ўстановы адукацыі, у залежнасці ад матэрыяльна-тэхнічнай базы ўстановы агульнай сярэдняй адукацыі, інтарэсаў вучняў</w:t>
      </w:r>
      <w:r w:rsidR="00D37F2D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6AFE7086" w14:textId="6667BD92" w:rsidR="00E426A5" w:rsidRPr="00D3271E" w:rsidRDefault="00E426A5" w:rsidP="00E42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>Настаўнікі тэхнічнай і абслуговай працы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маюць права змяняць паслядоўнасць вывучэння раздзелаў і тэм пры ўмове захавання цэласнасці сістэмы падрыхтоўкі вучняў да працоўнай, гаспадарча-бытавой дзейнасці. Да</w:t>
      </w:r>
      <w:r w:rsidR="00313887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15 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% вучэбнага часу настаўнік можа выкарыстоўваць па сваім 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lastRenderedPageBreak/>
        <w:t xml:space="preserve">меркаванні з улікам стану матэрыяльна-тэхнічнай базы ўстановы агульнай сярэдняй адукацыі. </w:t>
      </w:r>
    </w:p>
    <w:p w14:paraId="0EF7E910" w14:textId="734E6829" w:rsidR="00D37F2D" w:rsidRPr="00D3271E" w:rsidRDefault="00E426A5" w:rsidP="00E42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Вучэбная праграма «Працоўнае навучанне» прадугледжвае паралельнае вывучэнне раздзелаў «Асновы дамаводства (для хлопчыкаў)» вучэбнай праграмы «Працоўнае навучанне. Абслуговая праца» і </w:t>
      </w:r>
      <w:bookmarkStart w:id="3" w:name="_Hlk175064295"/>
      <w:r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>«</w:t>
      </w:r>
      <w:bookmarkEnd w:id="3"/>
      <w:r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Рамонтныя работы ў побыце (для дзяўчынак)» вучэбнай праграмы «Працоўнае навучанне. Тэхнічная праца». Для вывучэння названых раздзелаў дзяўчынкі займаюцца ў вучэбных майстэрнях, хлопчыкі – у вучэбных кабінетах для заняткаў кулінарыяй і швейнай справай. </w:t>
      </w:r>
      <w:r w:rsidRPr="002E3FC2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Вучэб</w:t>
      </w:r>
      <w:r w:rsidR="00313887" w:rsidRPr="002E3FC2">
        <w:rPr>
          <w:rFonts w:ascii="Times New Roman" w:hAnsi="Times New Roman" w:cs="Times New Roman"/>
          <w:bCs/>
          <w:iCs/>
          <w:sz w:val="30"/>
          <w:szCs w:val="30"/>
          <w:lang w:val="be-BY"/>
        </w:rPr>
        <w:t>н</w:t>
      </w:r>
      <w:r w:rsidRPr="002E3FC2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ыя </w:t>
      </w:r>
      <w:r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>заняткі для дзяўчынак праводзіць настаўнік тэхнічнай працы, для хлопчыкаў – настаўнік абслуговай працы</w:t>
      </w:r>
      <w:r w:rsidR="00D37F2D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76A244E4" w14:textId="77777777" w:rsidR="00E426A5" w:rsidRPr="00D3271E" w:rsidRDefault="00E426A5" w:rsidP="00E42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>Пры наяўнасці ўмоў ва ўстанове адукацыі і магчымасцей матэрыяльна-тэхнічнай базы вучэбных майстэрняў і кабінетаў абслуговай працы рэкамендуецца аб’ядноўваць групы хлопчыкаў і дзяўчынак у адным памяшканні пры вывучэнні раздзелаў «Асновы дамаводства» і «Рамонтныя работы ў побыце»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4C370B94" w14:textId="61F56BEA" w:rsidR="00D37F2D" w:rsidRPr="00D3271E" w:rsidRDefault="00E426A5" w:rsidP="00E42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адпаведнасці з вучэбнай праграмай па вучэбным прадмеце «Працоўнае навучанне»</w:t>
      </w:r>
      <w:r w:rsidRPr="00D3271E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вучні павінны </w:t>
      </w:r>
      <w:r w:rsidRPr="002E3FC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падчас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урока пад кіраўніцтвам настаўніка выконваць практычныя работы з выкарыстаннем вучэбнага абсталявання, у тым ліку станкоў для апрацоўкі драўніны і металу, швейных машын, абсталявання для падрыхтоўкі ежы. Таму кіраўнікам устаноў агульнай сярэдняй адукацыі неабходна прыняць меры па матэрыяльна-тэхнічным забеспячэнні выканання вучнямі ў поўным аб’ёме практычнай часткі вучэбнай праграмы па вучэбным прадмеце «Працоўнае навучанне»</w:t>
      </w:r>
      <w:r w:rsidR="00D37F2D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</w:p>
    <w:p w14:paraId="300053AE" w14:textId="77777777" w:rsidR="00E426A5" w:rsidRPr="00D3271E" w:rsidRDefault="00E426A5" w:rsidP="00E42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Традыцыйна ў вучэбных праграмах прыводзіцца прыкладны пералік вырабаў для практычных работ. Настаўнік працоўнага навучання можа планаваць падрыхтоўку вырабаў з улікам іх адпаведнасці з тэмамі, якія вывучаюцца, і тэхналагічнымі аперацыямі. У той жа час пры выбары вырабу неабходна ўлічваць стан матэрыяльна-тэхнічнай базы ўстановы агульнай сярэдняй адукацыі, рэгіянальныя традыцыі, жаданне і магчымасці вучняў.</w:t>
      </w:r>
    </w:p>
    <w:p w14:paraId="179716D3" w14:textId="77777777" w:rsidR="00E426A5" w:rsidRPr="00D3271E" w:rsidRDefault="00E426A5" w:rsidP="00E42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З 2022 года за кошт сродкаў рэспубліканскага бюджэту ажыццяўляецца цэнтралізаваная пастаўка сродкаў навучання і вучэбнага абсталявання для вучэбных кабінетаў па вучэбным прадмеце «Працоўнае навучанне. Абслуговая праца» і майстэрняў (сталярных/слясарных) па вучэбным прадмеце «Працоўнае навучанне. Тэхнічная праца».</w:t>
      </w:r>
    </w:p>
    <w:p w14:paraId="76C41A75" w14:textId="1A53639D" w:rsidR="00D37F2D" w:rsidRPr="00D3271E" w:rsidRDefault="00E426A5" w:rsidP="00E42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Неабходна прыняць вычарпальныя меры для эфектыўнага выкарыстання пастаўленага абсталявання ў адукацыйным працэсе</w:t>
      </w:r>
      <w:r w:rsidR="00D37F2D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6A26C8AC" w14:textId="6BA7EA06" w:rsidR="00D37F2D" w:rsidRPr="00D3271E" w:rsidRDefault="00E426A5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Пры арганізацыі адукацыйнага працэсу па вучэбным прадмеце «Працоўнае навучанне» абавязковым з’яўляецца выкананне </w:t>
      </w:r>
      <w:r w:rsidRPr="00D3271E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t>Правіл</w:t>
      </w:r>
      <w:r w:rsidR="00D3271E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t>аў</w:t>
      </w:r>
      <w:r w:rsidRPr="00D3271E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t xml:space="preserve"> </w:t>
      </w:r>
      <w:r w:rsidRPr="00D3271E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lastRenderedPageBreak/>
        <w:t>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 зацверджаных пастановай Міністэрства адукацыі Рэспублікі Беларусь ад 03.08.2022 № 227 (далей – Правілы бяспекі), якія ўстанаўліваюць патрабаванні да мер бяспекі пры правядзенні практычных заняткаў, а таксама вызначаюць абавязкі ўдзельнікаў адукацыйнага працэсу ва ўстановах адукацыі па забеспячэнні бяспечных умоў яго арганізацыі</w:t>
      </w:r>
      <w:r w:rsidR="00D37F2D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4EC6B865" w14:textId="77777777" w:rsidR="00E426A5" w:rsidRPr="00D3271E" w:rsidRDefault="00E426A5" w:rsidP="00E42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На першых вучэбных занятках у кожнай вучэбнай чвэрці ва ўсіх класах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неабходна праводзіць навучанне вучняў правілам бяспечных паводзін з улікам спецыфікі вучэбнага прадмета і рабіць адпаведны запіс у графе</w:t>
      </w:r>
      <w:r w:rsidRPr="00D3271E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val="be-BY"/>
        </w:rPr>
        <w:t xml:space="preserve"> </w:t>
      </w:r>
      <w:r w:rsidRPr="00D3271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 xml:space="preserve">«Змест вучэбных заняткаў» 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класнага журнала: </w:t>
      </w:r>
      <w:r w:rsidRPr="00D3271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«Навучанне правілам бяспечных паводзін»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або </w:t>
      </w:r>
      <w:r w:rsidRPr="00D3271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«НПБП»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(перад асноўнай тэмай урока)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68AB6AEA" w14:textId="756F619B" w:rsidR="00D37F2D" w:rsidRPr="00D3271E" w:rsidRDefault="00E426A5" w:rsidP="00E42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/>
        </w:rPr>
        <w:t>Педагагічны работнік абавязаны пераканацца ў стварэнні ўсіх умоў для бяспечнага правядзення вучэбных заняткаў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 Перад пачаткам выканання практычнай работы асаблівую ўвагу трэба надаваць навучанню бяспечным прыёмам яе выканання</w:t>
      </w:r>
      <w:r w:rsidR="00D37F2D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</w:p>
    <w:p w14:paraId="5B45E03C" w14:textId="77777777" w:rsidR="00061837" w:rsidRPr="00D3271E" w:rsidRDefault="00061837" w:rsidP="0006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 адпаведнасці са Спецыфічнымі санітарна-эпідэміялагічнымі патрабаваннямі, пунктам 92 Правілаў бяспекі пры арганізацыі працоўнага навучання вучні павінны дапускацца да выканання практычных заданняў у адпаведным адзенні (халат, фартух, хустка і іншае) з выкарыстаннем іншых сродкаў індывідуальнай абароны з улікам характару выконваемых работ.</w:t>
      </w:r>
    </w:p>
    <w:p w14:paraId="22B835FE" w14:textId="77777777" w:rsidR="00061837" w:rsidRPr="00D3271E" w:rsidRDefault="00061837" w:rsidP="0006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Практычныя работы на вучэбным абсталяванні праводзяцца пры строгім захаванні правілаў бяспекі, супрацьпажарнай бяспекі і санітарна-гігіенічных патрабаванняў. Персанальная адказнасць за спраўную і бяспечную работу вучэбнага абсталявання ўскладаецца на настаўніка працоўнага навучання і кіраўніка ўстановы агульнай сярэдняй адукацыі. </w:t>
      </w:r>
    </w:p>
    <w:p w14:paraId="20753A8B" w14:textId="0FFC13BD" w:rsidR="00D37F2D" w:rsidRPr="00D3271E" w:rsidRDefault="00061837" w:rsidP="0006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Пры выкананні практычных работ па працоўным навучанні на вучэбным абсталяванні настаўнік павінен улічваць псіхафізічныя магчымасці асобных вучняў і арганізоўваць іх работу з інструментамі з улікам індывідуальнага падыходу</w:t>
      </w:r>
      <w:r w:rsidR="00D37F2D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326F6E88" w14:textId="0EDF48BE" w:rsidR="006B616D" w:rsidRPr="00D3271E" w:rsidRDefault="00061837" w:rsidP="006B6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Настаўнік тэхнічнай працы ва ўстановах агульнай сярэдняй адукацыі павінен мець кваліфікацыйны разрад па адной з рабочых прафесій – станочнік дрэваапрацоўчых станкоў, станочнік металаапрацоўчых станкоў 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або станочнік шырокага профілю, што дае яму права працаваць на вучэбным станочным абсталяванні, а таксама навучаць вучняў бяспечным прыёмам на вучэбных станках</w:t>
      </w:r>
      <w:r w:rsidR="006B616D"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(</w:t>
      </w:r>
      <w:r w:rsidR="006B616D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>п</w:t>
      </w:r>
      <w:r w:rsidR="00686DDB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 xml:space="preserve">ункт </w:t>
      </w:r>
      <w:r w:rsidR="006B616D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 xml:space="preserve">139 </w:t>
      </w:r>
      <w:r w:rsidR="00686DDB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>г</w:t>
      </w:r>
      <w:r w:rsidR="006B616D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>лав</w:t>
      </w:r>
      <w:r w:rsidR="00686DDB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>ы</w:t>
      </w:r>
      <w:r w:rsidR="00B069F1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> </w:t>
      </w:r>
      <w:r w:rsidR="006B616D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 xml:space="preserve">10 </w:t>
      </w:r>
      <w:r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>Правіл бяспекі</w:t>
      </w:r>
      <w:r w:rsidR="00686DDB" w:rsidRPr="00D3271E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)</w:t>
      </w:r>
      <w:r w:rsidR="00686DDB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>.</w:t>
      </w:r>
      <w:r w:rsidR="006B616D" w:rsidRPr="00D3271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be-BY"/>
        </w:rPr>
        <w:t xml:space="preserve"> </w:t>
      </w:r>
    </w:p>
    <w:p w14:paraId="3FE4A482" w14:textId="77238343" w:rsidR="00D37F2D" w:rsidRPr="00D3271E" w:rsidRDefault="00061837" w:rsidP="00A20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Дамашняе заданне 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 вучэбным прадмеце «Працоўнае навучанне» не прадугледжана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Настаўнік можа прапанаваць для выканання дома заданні творчага характару толькі па жаданні вучняў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. </w:t>
      </w:r>
    </w:p>
    <w:p w14:paraId="43F7E718" w14:textId="77777777" w:rsidR="00061837" w:rsidRPr="00D3271E" w:rsidRDefault="00061837" w:rsidP="0006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lastRenderedPageBreak/>
        <w:t xml:space="preserve">Пры арганізацыі адукацыйнага працэсу для атрымання агульнай базавай адукацыі дома вывучэнне вучэбнага прадмета 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«Працоўнае навучанне»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не ажыццяўляецца.</w:t>
      </w:r>
    </w:p>
    <w:p w14:paraId="41CD33C5" w14:textId="5DB857D4" w:rsidR="000D5D5F" w:rsidRPr="00D3271E" w:rsidRDefault="00061837" w:rsidP="0006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Для правядзення факультатыўных заняткаў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: </w:t>
      </w:r>
      <w:hyperlink r:id="rId16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https://adu.by/</w:t>
        </w:r>
      </w:hyperlink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 w:eastAsia="en-US"/>
        </w:rPr>
        <w:t xml:space="preserve"> </w:t>
      </w:r>
      <w:hyperlink r:id="rId17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Галоўная / Адукацыйны працэс. 202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5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/202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6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 навучальны год / Агульная сярэдняя адукацыя / Вучэбныя прадметы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.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 xml:space="preserve"> V–XI класы / Працоўнае навучанне</w:t>
        </w:r>
      </w:hyperlink>
      <w:r w:rsidR="00686DDB" w:rsidRPr="00D3271E">
        <w:rPr>
          <w:rStyle w:val="a8"/>
          <w:rFonts w:ascii="Times New Roman" w:eastAsia="Times New Roman" w:hAnsi="Times New Roman" w:cs="Times New Roman"/>
          <w:bCs/>
          <w:i/>
          <w:color w:val="auto"/>
          <w:sz w:val="30"/>
          <w:szCs w:val="30"/>
          <w:u w:val="none"/>
          <w:lang w:val="be-BY"/>
        </w:rPr>
        <w:t>.</w:t>
      </w:r>
    </w:p>
    <w:p w14:paraId="7D21EB3C" w14:textId="5C972AF5" w:rsidR="00C1523D" w:rsidRPr="00D3271E" w:rsidRDefault="00061837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14:paraId="34130E8F" w14:textId="77777777" w:rsidR="00061837" w:rsidRPr="00D3271E" w:rsidRDefault="00061837" w:rsidP="0006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4" w:name="_Hlk197589674"/>
      <w:bookmarkStart w:id="5" w:name="_Hlk197599907"/>
      <w:r w:rsidRPr="00D3271E">
        <w:rPr>
          <w:rFonts w:ascii="Times New Roman" w:hAnsi="Times New Roman" w:cs="Times New Roman"/>
          <w:b/>
          <w:sz w:val="30"/>
          <w:szCs w:val="30"/>
          <w:lang w:val="be-BY"/>
        </w:rPr>
        <w:t>Звяртаем увагу,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 што Дырэктывай Прэзідэнта Рэспублікі Беларусь ад 09.04.2025 № 12 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дзяржавы. </w:t>
      </w:r>
    </w:p>
    <w:p w14:paraId="5A224835" w14:textId="33A37C35" w:rsidR="00061837" w:rsidRPr="002E3FC2" w:rsidRDefault="00061837" w:rsidP="0006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Рэалізацыя ў адукацыйным працэсе выхаваўчага патэнцыялу вучэбнага прадмета «Працоўнае навучанне» 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</w:t>
      </w:r>
      <w:r w:rsidR="00E520DE" w:rsidRPr="002E3FC2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>рашэнне задач паспяховага развіцця краіны.</w:t>
      </w:r>
    </w:p>
    <w:p w14:paraId="5D8528E8" w14:textId="560C88FA" w:rsidR="00C1523D" w:rsidRPr="002E3FC2" w:rsidRDefault="00E520DE" w:rsidP="0006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3FC2">
        <w:rPr>
          <w:rFonts w:ascii="Times New Roman" w:hAnsi="Times New Roman" w:cs="Times New Roman"/>
          <w:sz w:val="30"/>
          <w:szCs w:val="30"/>
          <w:lang w:val="be-BY"/>
        </w:rPr>
        <w:t>Выр</w:t>
      </w:r>
      <w:r w:rsidR="00061837"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ашэнне гэтых задач напрамую звязана з дасягненнем вучнямі асобасных адукацыйных вынікаў, </w:t>
      </w:r>
      <w:bookmarkEnd w:id="4"/>
      <w:bookmarkEnd w:id="5"/>
      <w:r w:rsidR="00061837" w:rsidRPr="002E3FC2">
        <w:rPr>
          <w:rFonts w:ascii="Times New Roman" w:hAnsi="Times New Roman" w:cs="Times New Roman"/>
          <w:sz w:val="30"/>
          <w:szCs w:val="30"/>
          <w:lang w:val="be-BY"/>
        </w:rPr>
        <w:t>адлюстраваных у адукацыйных стандартах і вучэбных праграмах</w:t>
      </w:r>
      <w:r w:rsidR="00C1523D" w:rsidRPr="002E3F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D4E69CF" w14:textId="77777777" w:rsidR="00061837" w:rsidRPr="002E3FC2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У змесце вучэбнага прадмета «Працоўнае навучанне» ў найбольшай меры на дасягненне асобасных адукацыйных вынікаў арыентаваны тэмы, якія прадугледжваюць вывучэнне і прыгатаванне страў беларускай кухні, вывучэнне асартыменту тканін беларускай вытворчасці, парод дрэў, якія растуць на тэрыторыі Беларусі і маюць значэнне для лясной прамысловасці краіны. </w:t>
      </w:r>
    </w:p>
    <w:p w14:paraId="24A659BE" w14:textId="732BA02C" w:rsidR="00C1523D" w:rsidRPr="002E3FC2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3FC2">
        <w:rPr>
          <w:rFonts w:ascii="Times New Roman" w:hAnsi="Times New Roman" w:cs="Times New Roman"/>
          <w:sz w:val="30"/>
          <w:szCs w:val="30"/>
          <w:lang w:val="be-BY"/>
        </w:rPr>
        <w:t>Пры падборы дыдактычнага матэрыялу да вучэбных заняткаў рэкамендуецца аддаваць перавагу такім практыкаванням і заданням, якія сваім зместам выхоўваюць у вучняў любоў да Радзімы, пачуццё гонару за беларускі народ; спрыяюць фарміраванню нацыянальнай самасвядомасці, маральнай, экалагічнай культуры, культуры бяспекі жыццядзейнасці, каштоўнасн</w:t>
      </w:r>
      <w:r w:rsidR="00B85288" w:rsidRPr="002E3FC2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5288" w:rsidRPr="002E3FC2">
        <w:rPr>
          <w:rFonts w:ascii="Times New Roman" w:hAnsi="Times New Roman" w:cs="Times New Roman"/>
          <w:sz w:val="30"/>
          <w:szCs w:val="30"/>
          <w:lang w:val="be-BY"/>
        </w:rPr>
        <w:t>стаўлення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 да свайго здароўя</w:t>
      </w:r>
      <w:r w:rsidR="00C1523D" w:rsidRPr="002E3F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774E33E3" w14:textId="77777777" w:rsidR="00061837" w:rsidRPr="00D3271E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Для рэалізацыі выхаваўчага патэнцыялу вучэбнага прадмета «Працоўнае навучанне» рэкамендуецца: </w:t>
      </w:r>
    </w:p>
    <w:p w14:paraId="0E298287" w14:textId="77777777" w:rsidR="00061837" w:rsidRPr="00D3271E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lastRenderedPageBreak/>
        <w:t>уключаць у змест вучэбных заняткаў інфармацыю аб гісторыі ўзнікнення і развіцця прылад працы, канструкцыйных матэрыялаў; сучасных і перспектыўных тэхналогіях пераўтварэння матэрыялаў; беларускіх металургічных прадпрыемствах, прадпрыемствах лёгкай і хімічнай прамысловасці, машынабудаванні; выкарыстанні нацыянальных відаў дэкаратыўна-прыкладной творчасці ў аздабленні сучасных швейных вырабаў, прадметаў інтэр’еру і інш.;</w:t>
      </w:r>
    </w:p>
    <w:p w14:paraId="698140A5" w14:textId="77777777" w:rsidR="00061837" w:rsidRPr="00D3271E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забяспечваць вучням магчымасць самім выбіраць тып, від і форму матэрыялаў для працы; </w:t>
      </w:r>
    </w:p>
    <w:p w14:paraId="1E99DE59" w14:textId="059EE41F" w:rsidR="00061837" w:rsidRPr="002E3FC2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>ажыццяўляць выбар віду дэкар</w:t>
      </w:r>
      <w:r w:rsidR="00C255DC"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атыўна-прыкладной творчасці ў 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C255DC" w:rsidRPr="002E3FC2">
        <w:rPr>
          <w:rFonts w:ascii="Times New Roman" w:hAnsi="Times New Roman" w:cs="Times New Roman"/>
          <w:sz w:val="30"/>
          <w:szCs w:val="30"/>
          <w:lang w:val="be-BY"/>
        </w:rPr>
        <w:t>еж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ах рэалізацыі варыятыўнага кампанента вучэбнай праграмы з улікам традыцый і культурнай спадчыны рэгіёна, у якім пражываюць вучні; </w:t>
      </w:r>
    </w:p>
    <w:p w14:paraId="3664A4DD" w14:textId="0FF3BF19" w:rsidR="00C1523D" w:rsidRPr="002E3FC2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3FC2">
        <w:rPr>
          <w:rFonts w:ascii="Times New Roman" w:hAnsi="Times New Roman" w:cs="Times New Roman"/>
          <w:sz w:val="30"/>
          <w:szCs w:val="30"/>
          <w:lang w:val="be-BY"/>
        </w:rPr>
        <w:t>знаёміць вучняў з прафесіямі, запатрабаванымі на вытворчасці і ў сферы абслугоўвання рэгіёна, у якім яны пражываюць</w:t>
      </w:r>
      <w:r w:rsidR="00C1523D" w:rsidRPr="002E3FC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3B2C46B3" w14:textId="77777777" w:rsidR="00061837" w:rsidRPr="002E3FC2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уключаць вучняў у актыўную практычную дзейнасць, якая імітуе рэальныя бытавыя, працоўныя, вытворчыя працэсы. </w:t>
      </w:r>
    </w:p>
    <w:p w14:paraId="2CA11C5E" w14:textId="77777777" w:rsidR="00061837" w:rsidRPr="002E3FC2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З мэтай выхавання ў вучняў культуры працы неабходна звяртаць асаблівую ўвагу на выкананне правілаў арганізацыі вучэбнага месца, правільнае і бяспечнае карыстанне інструментамі і абсталяваннем, эканомнае расходаванне матэрыялаў. </w:t>
      </w:r>
    </w:p>
    <w:p w14:paraId="4D302099" w14:textId="14AB718C" w:rsidR="00C1523D" w:rsidRPr="002E3FC2" w:rsidRDefault="00061837" w:rsidP="000618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E3FC2">
        <w:rPr>
          <w:rFonts w:ascii="Times New Roman" w:hAnsi="Times New Roman" w:cs="Times New Roman"/>
          <w:sz w:val="30"/>
          <w:szCs w:val="30"/>
          <w:lang w:val="be-BY"/>
        </w:rPr>
        <w:t>З мэтай рэалізацыі выхаваўчага патэнцыялу вучэбнага прадмета рэкамендуецца выкарыстоўваць актыўныя метады і формы навучання: стварэнне праблемных сітуацый, дзелавая гульня, мазгавы штурм, экскурсіі на прадпрыемствы і ў музеі народнай творчасці, метад праектаў і інш</w:t>
      </w:r>
      <w:r w:rsidR="00C1523D" w:rsidRPr="002E3FC2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4A5F7A9A" w14:textId="08D09672" w:rsidR="00C1523D" w:rsidRPr="00D3271E" w:rsidRDefault="005C71F7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</w:pPr>
      <w:r w:rsidRPr="002E3FC2">
        <w:rPr>
          <w:rFonts w:ascii="Times New Roman" w:hAnsi="Times New Roman" w:cs="Times New Roman"/>
          <w:sz w:val="30"/>
          <w:szCs w:val="30"/>
          <w:lang w:val="be-BY"/>
        </w:rPr>
        <w:t>Улічваючы вялікі</w:t>
      </w:r>
      <w:r w:rsidR="00C1523D"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E3FC2">
        <w:rPr>
          <w:rFonts w:ascii="Times New Roman" w:hAnsi="Times New Roman" w:cs="Times New Roman"/>
          <w:b/>
          <w:sz w:val="30"/>
          <w:szCs w:val="30"/>
          <w:lang w:val="be-BY"/>
        </w:rPr>
        <w:t>выхаваўчы патэнцыял экскурсій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>, значную колькасць экскурсійных аб’ектаў і турыстычных маршрутаў мясцовага значэння рэкамендуецца пра</w:t>
      </w:r>
      <w:r w:rsidR="00C255DC" w:rsidRPr="002E3FC2">
        <w:rPr>
          <w:rFonts w:ascii="Times New Roman" w:hAnsi="Times New Roman" w:cs="Times New Roman"/>
          <w:sz w:val="30"/>
          <w:szCs w:val="30"/>
          <w:lang w:val="be-BY"/>
        </w:rPr>
        <w:t>цягну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>ць выкарыстанне названай формы работы з улікам прынцыпу тэрытарыяльнай даступнасці. З гэтай мэтай распрацаваны Пералік экскурсійных аб’ектаў і турыстычных маршрутаў, рэкамендаваных для наведвання вучнямі ў м</w:t>
      </w:r>
      <w:r w:rsidR="00C255DC" w:rsidRPr="002E3FC2">
        <w:rPr>
          <w:rFonts w:ascii="Times New Roman" w:hAnsi="Times New Roman" w:cs="Times New Roman"/>
          <w:sz w:val="30"/>
          <w:szCs w:val="30"/>
          <w:lang w:val="be-BY"/>
        </w:rPr>
        <w:t>еж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ах правядзення вучэбных і факультатыўных заняткаў, пазакласных мерапрыемстваў з улікам зместу вучэбных праграм па вучэбных прадметах. </w:t>
      </w:r>
      <w:r w:rsidR="00AA7134" w:rsidRPr="002E3FC2">
        <w:rPr>
          <w:rFonts w:ascii="Times New Roman" w:hAnsi="Times New Roman" w:cs="Times New Roman"/>
          <w:sz w:val="30"/>
          <w:szCs w:val="30"/>
          <w:lang w:val="be-BY"/>
        </w:rPr>
        <w:t>Гэты</w:t>
      </w:r>
      <w:r w:rsidRPr="002E3F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пералік размешчаны на нацыянальным адукацыйным партале: </w:t>
      </w:r>
      <w:hyperlink r:id="rId18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https://adu.by/</w:t>
        </w:r>
      </w:hyperlink>
      <w:r w:rsidRPr="00D3271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19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Галоўная / Адукацыйны працэс. 2025/2026 навучальны год / Агульная сярэдняя адукацыя / Метадычныя рэкамендацыі, указ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</w:t>
        </w:r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ннні</w:t>
        </w:r>
      </w:hyperlink>
      <w:r w:rsidR="00C1523D" w:rsidRPr="00D3271E">
        <w:rPr>
          <w:rStyle w:val="a8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.</w:t>
      </w:r>
    </w:p>
    <w:p w14:paraId="49730C78" w14:textId="71D98D35" w:rsidR="00E13A7D" w:rsidRPr="00D3271E" w:rsidRDefault="00153DB9" w:rsidP="00E13A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Акрамя таго, лічым мэтазгодным выкарыстоўваць патэнцыял </w:t>
      </w:r>
      <w:r w:rsidRPr="00D3271E">
        <w:rPr>
          <w:rFonts w:ascii="Times New Roman" w:hAnsi="Times New Roman" w:cs="Times New Roman"/>
          <w:b/>
          <w:bCs/>
          <w:iCs/>
          <w:sz w:val="30"/>
          <w:szCs w:val="30"/>
          <w:lang w:val="be-BY"/>
        </w:rPr>
        <w:t>вытворчых экскурсій</w:t>
      </w:r>
      <w:r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з мэтай фарміравання агульнага ўяўлення аб сучаснай вытворчасці; знаёмства са структурай прадпрыемстваў, з умовамі і спецыфікай працы на іх; дэманстрацыі вытворчай працы, сучаснай тэхнікі і тэхналогіі вытворчасці</w:t>
      </w:r>
      <w:r w:rsidR="00C1523D"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>.</w:t>
      </w:r>
      <w:r w:rsidR="005C71F7" w:rsidRPr="00D3271E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</w:t>
      </w:r>
    </w:p>
    <w:p w14:paraId="5FD373E6" w14:textId="0AA07341" w:rsidR="00E13A7D" w:rsidRPr="002E3FC2" w:rsidRDefault="00C255DC" w:rsidP="00E13A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  <w:lang w:val="be-BY"/>
        </w:rPr>
      </w:pPr>
      <w:r w:rsidRPr="00D3271E">
        <w:rPr>
          <w:rFonts w:ascii="Times New Roman" w:eastAsia="DengXian" w:hAnsi="Times New Roman" w:cs="Times New Roman"/>
          <w:kern w:val="2"/>
          <w:sz w:val="30"/>
          <w:szCs w:val="30"/>
          <w:lang w:val="be-BY" w:eastAsia="zh-CN"/>
          <w14:ligatures w14:val="standardContextual"/>
        </w:rPr>
        <w:lastRenderedPageBreak/>
        <w:t>З</w:t>
      </w:r>
      <w:r w:rsidR="00FC0B9B" w:rsidRPr="00D3271E">
        <w:rPr>
          <w:rFonts w:ascii="Times New Roman" w:eastAsia="DengXian" w:hAnsi="Times New Roman" w:cs="Times New Roman"/>
          <w:kern w:val="2"/>
          <w:sz w:val="30"/>
          <w:szCs w:val="30"/>
          <w:lang w:val="be-BY" w:eastAsia="zh-CN"/>
          <w14:ligatures w14:val="standardContextual"/>
        </w:rPr>
        <w:t xml:space="preserve"> </w:t>
      </w:r>
      <w:r w:rsidR="00FC0B9B" w:rsidRPr="002E3FC2">
        <w:rPr>
          <w:rFonts w:ascii="Times New Roman" w:eastAsia="DengXian" w:hAnsi="Times New Roman" w:cs="Times New Roman"/>
          <w:kern w:val="2"/>
          <w:sz w:val="30"/>
          <w:szCs w:val="30"/>
          <w:lang w:val="be-BY" w:eastAsia="zh-CN"/>
          <w14:ligatures w14:val="standardContextual"/>
        </w:rPr>
        <w:t>мэта</w:t>
      </w:r>
      <w:r w:rsidRPr="002E3FC2">
        <w:rPr>
          <w:rFonts w:ascii="Times New Roman" w:eastAsia="DengXian" w:hAnsi="Times New Roman" w:cs="Times New Roman"/>
          <w:kern w:val="2"/>
          <w:sz w:val="30"/>
          <w:szCs w:val="30"/>
          <w:lang w:val="be-BY" w:eastAsia="zh-CN"/>
          <w14:ligatures w14:val="standardContextual"/>
        </w:rPr>
        <w:t>й</w:t>
      </w:r>
      <w:r w:rsidR="00FC0B9B" w:rsidRPr="00D3271E">
        <w:rPr>
          <w:rFonts w:ascii="Times New Roman" w:eastAsia="DengXian" w:hAnsi="Times New Roman" w:cs="Times New Roman"/>
          <w:kern w:val="2"/>
          <w:sz w:val="30"/>
          <w:szCs w:val="30"/>
          <w:lang w:val="be-BY" w:eastAsia="zh-CN"/>
          <w14:ligatures w14:val="standardContextual"/>
        </w:rPr>
        <w:t xml:space="preserve"> узмацнення ролі працоўнага выхавання ў адукацыйным працэсе, фарміравання ў вучняў навыкаў практычнай дзейнасці, прафесійных і сацыяльных кампетэнцый, а таксама павышэння прэстыжу рабочых прафесій, Міністэрствам адукацыі распрацаваны Метадычныя рэкамендацыі па працоўным выхаванні, якія размешчаны на сайце Міністэрства адукацыі</w:t>
      </w:r>
      <w:r w:rsidR="00FC0B9B" w:rsidRPr="00D3271E">
        <w:rPr>
          <w:rFonts w:ascii="Times New Roman" w:eastAsia="Arial Unicode MS" w:hAnsi="Times New Roman" w:cs="Times New Roman"/>
          <w:sz w:val="30"/>
          <w:szCs w:val="30"/>
          <w:lang w:val="be-BY" w:bidi="ru-RU"/>
        </w:rPr>
        <w:t xml:space="preserve">: </w:t>
      </w:r>
      <w:hyperlink r:id="rId20" w:history="1">
        <w:r w:rsidR="002E3FC2" w:rsidRPr="00030DB0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val="be-BY" w:bidi="ru-RU"/>
          </w:rPr>
          <w:t>https://</w:t>
        </w:r>
        <w:r w:rsidR="002E3FC2" w:rsidRPr="00030DB0">
          <w:rPr>
            <w:rStyle w:val="a8"/>
            <w:rFonts w:ascii="Times New Roman" w:eastAsia="Arial Unicode MS" w:hAnsi="Times New Roman" w:cs="Times New Roman"/>
            <w:i/>
            <w:sz w:val="30"/>
            <w:szCs w:val="30"/>
            <w:lang w:val="be-BY" w:bidi="ru-RU"/>
          </w:rPr>
          <w:t>edu.gov.by</w:t>
        </w:r>
      </w:hyperlink>
      <w:r w:rsidR="00FC0B9B" w:rsidRPr="002E3FC2">
        <w:rPr>
          <w:rFonts w:ascii="Times New Roman" w:eastAsia="Arial Unicode MS" w:hAnsi="Times New Roman" w:cs="Times New Roman"/>
          <w:i/>
          <w:sz w:val="30"/>
          <w:szCs w:val="30"/>
          <w:lang w:val="be-BY" w:bidi="ru-RU"/>
        </w:rPr>
        <w:t>/</w:t>
      </w:r>
      <w:r w:rsidR="00FC0B9B" w:rsidRPr="002E3FC2">
        <w:rPr>
          <w:lang w:val="be-BY"/>
        </w:rPr>
        <w:t xml:space="preserve"> </w:t>
      </w:r>
      <w:hyperlink r:id="rId21" w:history="1">
        <w:r w:rsidR="00FC0B9B" w:rsidRPr="002E3FC2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val="be-BY" w:bidi="ru-RU"/>
          </w:rPr>
          <w:t>Галоўная / Маладзёжная палітыка. Галоўнае ўпраўленне выхаваўчай і маладзёжнай палітыкі /</w:t>
        </w:r>
        <w:r w:rsidR="00FC0B9B" w:rsidRPr="002E3FC2">
          <w:rPr>
            <w:rStyle w:val="a8"/>
            <w:lang w:val="be-BY"/>
          </w:rPr>
          <w:t xml:space="preserve"> </w:t>
        </w:r>
        <w:r w:rsidR="00FC0B9B" w:rsidRPr="002E3FC2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val="be-BY" w:bidi="ru-RU"/>
          </w:rPr>
          <w:t>Метадычныя рэкамендацыі па працоўным выхаванні</w:t>
        </w:r>
      </w:hyperlink>
      <w:r w:rsidR="00E13A7D" w:rsidRPr="002E3FC2">
        <w:rPr>
          <w:rFonts w:ascii="Times New Roman" w:eastAsia="Arial Unicode MS" w:hAnsi="Times New Roman" w:cs="Times New Roman"/>
          <w:bCs/>
          <w:i/>
          <w:sz w:val="30"/>
          <w:szCs w:val="30"/>
          <w:lang w:val="be-BY" w:bidi="ru-RU"/>
        </w:rPr>
        <w:t>.</w:t>
      </w:r>
    </w:p>
    <w:p w14:paraId="212AA5D9" w14:textId="57C0512A" w:rsidR="00A12D23" w:rsidRPr="00D3271E" w:rsidRDefault="00FC0B9B" w:rsidP="00A1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Фарміраванне функцыянальнай адукаванасці вучняў</w:t>
      </w:r>
    </w:p>
    <w:p w14:paraId="6434CBCF" w14:textId="77777777" w:rsidR="00FC0B9B" w:rsidRPr="00D3271E" w:rsidRDefault="00FC0B9B" w:rsidP="00F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6" w:name="_Hlk158358307"/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З 2023 года ў Беларусі праводзіцца нацыянальнае даследаванне якасці адукацыі (НДЯА), накіраванае на дыягностыку сфарміраванасці функцыянальнай адукаванасці вучняў. У лістападзе–снежні 2025 года плануецца правядзенне рэпетыцыйнага НДЯА, асноўнай мэтай якога з’яўляецца падрыхтоўка вучняў да маштабнага даследавання ў 2026 годзе.</w:t>
      </w:r>
    </w:p>
    <w:p w14:paraId="587BBAF6" w14:textId="77777777" w:rsidR="00FC0B9B" w:rsidRPr="00D3271E" w:rsidRDefault="00FC0B9B" w:rsidP="00F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ў вучняў функцыянальнай адукаванасці сродкамі вучэбнага прадмета прадугледжвае развіццё здольнасцей выкарыстоўваць набытыя веды, уменні і навыкі для вырашэння шырокага дыяпазону жыццёвых задач у розных сферах дзейнасці, зносін і сацыяльных адносін. </w:t>
      </w:r>
    </w:p>
    <w:p w14:paraId="36DE7CAF" w14:textId="33B4EBB9" w:rsidR="00A12D23" w:rsidRPr="00D3271E" w:rsidRDefault="00FC0B9B" w:rsidP="00F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Падрыхтавана серыя вучэбна-метадычных комплексаў (ВМК) факультатыўных заняткаў па фарміраванні функцыянальнай адукаванасці вучняў з дапамогай арганізацыі праектнай дзейнасці. ВМК факультатыўных заняткаў размешчаны на нацыянальным адукацыйным партале: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bookmarkStart w:id="7" w:name="_Hlk173494346"/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fldChar w:fldCharType="begin"/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instrText xml:space="preserve"> HYPERLINK "https://adu.by" </w:instrTex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fldChar w:fldCharType="separate"/>
      </w:r>
      <w:r w:rsidRPr="00D3271E">
        <w:rPr>
          <w:rStyle w:val="a8"/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https://adu.by</w:t>
      </w:r>
      <w:r w:rsidRPr="00D3271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fldChar w:fldCharType="end"/>
      </w:r>
      <w:r w:rsidRPr="00D3271E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 xml:space="preserve">/ </w:t>
      </w:r>
      <w:hyperlink r:id="rId22" w:history="1">
        <w:r w:rsidRPr="00D3271E">
          <w:rPr>
            <w:rStyle w:val="a8"/>
            <w:rFonts w:ascii="Times New Roman" w:eastAsia="Times New Roman" w:hAnsi="Times New Roman" w:cs="Times New Roman"/>
            <w:bCs/>
            <w:i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V–XI класы / Вучэбна-метадычныя комплексы факультатыўных заняткаў па фарміраван</w:t>
        </w:r>
        <w:r w:rsidRPr="00D3271E">
          <w:rPr>
            <w:rStyle w:val="a8"/>
            <w:rFonts w:ascii="Times New Roman" w:eastAsia="Times New Roman" w:hAnsi="Times New Roman" w:cs="Times New Roman"/>
            <w:bCs/>
            <w:i/>
            <w:sz w:val="30"/>
            <w:szCs w:val="30"/>
            <w:lang w:val="be-BY"/>
          </w:rPr>
          <w:t>н</w:t>
        </w:r>
        <w:r w:rsidRPr="00D3271E">
          <w:rPr>
            <w:rStyle w:val="a8"/>
            <w:rFonts w:ascii="Times New Roman" w:eastAsia="Times New Roman" w:hAnsi="Times New Roman" w:cs="Times New Roman"/>
            <w:bCs/>
            <w:i/>
            <w:sz w:val="30"/>
            <w:szCs w:val="30"/>
            <w:lang w:val="be-BY"/>
          </w:rPr>
          <w:t>і функцыянальнай адукаванасці</w:t>
        </w:r>
      </w:hyperlink>
      <w:bookmarkEnd w:id="7"/>
      <w:r w:rsidRPr="00D3271E">
        <w:rPr>
          <w:rStyle w:val="a8"/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 xml:space="preserve"> вучняў</w:t>
      </w:r>
      <w:hyperlink r:id="rId23" w:history="1"/>
      <w:r w:rsidR="00A12D23" w:rsidRPr="00D3271E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.</w:t>
      </w:r>
    </w:p>
    <w:bookmarkEnd w:id="6"/>
    <w:p w14:paraId="1E78E166" w14:textId="702F7FA7" w:rsidR="00A12D23" w:rsidRPr="00D3271E" w:rsidRDefault="00D45868" w:rsidP="00A12D23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/>
          <w:i/>
          <w:color w:val="auto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Карысная інфармацыя па фарміраванні ў вучняў функцыянальнай адукаванасці (навукова-метадычныя публікацыі па пытаннях фарміравання і ацэнкі функцыянальнай адукаванасці, памяткі для вучняў і бацькоў, трэніровачныя заданні НДЯА і інш.) размешчана на нацыянальным адукацыйным партале</w:t>
      </w:r>
      <w:r w:rsidR="00A12D23"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: </w:t>
      </w:r>
      <w:hyperlink r:id="rId24" w:history="1">
        <w:r w:rsidRPr="002E3FC2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https://adu.by</w:t>
        </w:r>
      </w:hyperlink>
      <w:r w:rsidRPr="002E3FC2">
        <w:rPr>
          <w:rStyle w:val="a8"/>
          <w:rFonts w:ascii="Times New Roman" w:hAnsi="Times New Roman" w:cs="Times New Roman"/>
          <w:color w:val="0070C0"/>
          <w:sz w:val="30"/>
          <w:szCs w:val="30"/>
          <w:lang w:val="be-BY"/>
        </w:rPr>
        <w:t>/</w:t>
      </w:r>
      <w:hyperlink r:id="rId25" w:history="1">
        <w:r w:rsidRPr="002E3FC2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u w:val="none"/>
            <w:lang w:val="be-BY"/>
          </w:rPr>
          <w:t xml:space="preserve"> </w:t>
        </w:r>
        <w:r w:rsidRPr="002E3FC2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Гало</w:t>
        </w:r>
        <w:r w:rsidRPr="002E3FC2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ў</w:t>
        </w:r>
        <w:r w:rsidRPr="002E3FC2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ная / Нацыянальнае даследаванн</w:t>
        </w:r>
        <w:r w:rsidR="002E3FC2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е якасці адукацыі</w:t>
        </w:r>
      </w:hyperlink>
      <w:r w:rsidR="00A12D23" w:rsidRPr="002E3FC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.</w:t>
      </w:r>
      <w:r w:rsidR="00A12D23" w:rsidRPr="00D3271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D3271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Выканаць трэніровачныя заданні можна на платформе</w:t>
      </w:r>
      <w:r w:rsidR="00A12D23" w:rsidRPr="00D3271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hyperlink r:id="rId26" w:history="1">
        <w:r w:rsidR="003425D7" w:rsidRPr="00D3271E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https://ni</w:t>
        </w:r>
        <w:r w:rsidR="003425D7" w:rsidRPr="00D3271E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k</w:t>
        </w:r>
        <w:r w:rsidR="003425D7" w:rsidRPr="00D3271E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o.unibel.by</w:t>
        </w:r>
      </w:hyperlink>
      <w:r w:rsidR="003425D7" w:rsidRPr="00D3271E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.</w:t>
      </w:r>
    </w:p>
    <w:p w14:paraId="60DA2D48" w14:textId="1CBD90CE" w:rsidR="00116523" w:rsidRPr="00D3271E" w:rsidRDefault="00116523" w:rsidP="00995B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bookmarkStart w:id="8" w:name="_Hlk132640168"/>
      <w:r w:rsidRPr="00D3271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5. </w:t>
      </w:r>
      <w:bookmarkEnd w:id="8"/>
      <w:r w:rsidR="00D45868" w:rsidRPr="00D3271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Арганізацыя метадычнай работы</w:t>
      </w:r>
    </w:p>
    <w:p w14:paraId="61706839" w14:textId="0FE578DE" w:rsidR="00D45868" w:rsidRPr="00D3271E" w:rsidRDefault="00D45868" w:rsidP="00D4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>У план работы метадычных фарміраванняў настаўнікаў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працоўнага навучання (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>школы маладога настаўніка, творчых і праблемных груп, школьнага, раённага (гарадскога) вучэбна-метадычнага аб’яднання настаўнікаў па вучэбным прадмеце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«Працоўнае навучанне» і інш.) у 2025/2026 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навучальным годзе прапануецца ўключыць актуальныя пытанні арганізацыі адукацыйнага працэсу і методыкі выкладання вучэбнага 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прадмета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«Працоўнае навучанне». 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>У кантэксце падрыхтоўкі да НДЯА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>2026 рэкамендуецца працягнуць работу па фарміраванні функцыянальнай адукаванасці вучняў сродкамі вучэбнага прадмета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«Працоўнае навучанне».</w:t>
      </w:r>
      <w:r w:rsidR="006523CB"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14:paraId="2F7D906C" w14:textId="305B33E4" w:rsidR="00275EF9" w:rsidRPr="00D3271E" w:rsidRDefault="00D45868" w:rsidP="00D45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color w:val="000000"/>
          <w:sz w:val="30"/>
          <w:szCs w:val="30"/>
          <w:lang w:val="be-BY"/>
        </w:rPr>
        <w:t>Дзейнасць метадычных фарміраванняў павінна садзейнічаць прафесійнаму развіццю педагогаў і планавацца на аснове аналізу вынікаў метадычнай работы за папярэдні навучальны год з улікам патрабаванняў нарматыўных прававых актаў, адукацыйнага і кваліфікацыйнага ўзроўняў педагагічных работнікаў, іх прафесійных інтарэсаў і запытаў</w:t>
      </w:r>
      <w:r w:rsidR="00275EF9" w:rsidRPr="00D3271E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. </w:t>
      </w:r>
    </w:p>
    <w:p w14:paraId="79E55A89" w14:textId="51AF2C59" w:rsidR="00D45868" w:rsidRPr="00D3271E" w:rsidRDefault="00D45868" w:rsidP="00D4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На жнівеньскіх прадметных секцыях настаўнікаў 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працоўнага навучання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рэкамендуецца абмеркаваць наступныя пытанні:</w:t>
      </w:r>
    </w:p>
    <w:p w14:paraId="6ECF2ECE" w14:textId="4B81A955" w:rsidR="00D45868" w:rsidRPr="00D3271E" w:rsidRDefault="00D45868" w:rsidP="00D4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1. Нарматыўнае прававое і навукова-метадычнае забеспячэнне адукацыйнага працэсу па вучэбным прадмеце 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«Працоўнае навучанне»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ў 2025/2026 навучальным годзе</w:t>
      </w:r>
      <w:r w:rsidR="004D4F75"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14:paraId="1D438A8D" w14:textId="77777777" w:rsidR="00D45868" w:rsidRPr="00D3271E" w:rsidRDefault="00D45868" w:rsidP="00D45868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навацыі Кодэкса Рэспублікі Беларусь аб адукацыі;</w:t>
      </w:r>
    </w:p>
    <w:p w14:paraId="4327047C" w14:textId="62158F24" w:rsidR="00D45868" w:rsidRPr="00D3271E" w:rsidRDefault="00D45868" w:rsidP="00D4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нарматыўныя прававыя акты, якія рэгулююць пытанні арганізацыі адукацыйнага працэсу па вучэбным прадмеце «Працоўнае навучанне»</w:t>
      </w:r>
      <w:r w:rsidR="004D4F75"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14:paraId="4AE3EAE7" w14:textId="77777777" w:rsidR="00D45868" w:rsidRPr="00D3271E" w:rsidRDefault="00D45868" w:rsidP="00D4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вучэбна-метадычнае забеспячэнне адукацыйнага працэсу па вучэбным прадмеце 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«Працоўнае навучанне»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4B7824D" w14:textId="77777777" w:rsidR="00D45868" w:rsidRPr="00D3271E" w:rsidRDefault="00D45868" w:rsidP="00D4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2. Стварэнне здароўезберагальных і бяспечных умоў арганізацыі адукацыйнага працэсу на вучэбных занятках па вучэбным прадмеце 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«Працоўнае навучанне»</w:t>
      </w: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14:paraId="2F0E8A68" w14:textId="77777777" w:rsidR="00D45868" w:rsidRPr="00D3271E" w:rsidRDefault="00D45868" w:rsidP="00D4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>3. Рэалізацыя выхаваўчага патэнцыялу вучэбных заняткаў.</w:t>
      </w:r>
    </w:p>
    <w:p w14:paraId="5BE087BA" w14:textId="77777777" w:rsidR="00D45868" w:rsidRPr="00D3271E" w:rsidRDefault="00D45868" w:rsidP="00D45868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3271E">
        <w:rPr>
          <w:rFonts w:ascii="Times New Roman" w:hAnsi="Times New Roman"/>
          <w:sz w:val="30"/>
          <w:szCs w:val="30"/>
          <w:lang w:val="be-BY"/>
        </w:rPr>
        <w:t xml:space="preserve">4. 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>Рэалізацыя задач Года добраўпарадкавання ва ўстанове адукацыі і на прылеглай тэрыторыі</w:t>
      </w:r>
      <w:r w:rsidRPr="00D3271E">
        <w:rPr>
          <w:rFonts w:ascii="Times New Roman" w:hAnsi="Times New Roman"/>
          <w:sz w:val="30"/>
          <w:szCs w:val="30"/>
          <w:lang w:val="be-BY"/>
        </w:rPr>
        <w:t>.</w:t>
      </w:r>
    </w:p>
    <w:p w14:paraId="4FC3E381" w14:textId="01249EEE" w:rsidR="00D45868" w:rsidRPr="00930D92" w:rsidRDefault="00D45868" w:rsidP="00D45868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 пасяджэннях метадычных фарміраванняў настаўнікаў на працягу навучальнага года рэкамендуецца разгледзець пытанні методыкі выкладання вучэбнага прадмета з улікам наяўнага эфектыўнага педагагі</w:t>
      </w:r>
      <w:r w:rsidR="004D4F75"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чнага вопыту настаўнікаў </w:t>
      </w:r>
      <w:r w:rsidR="004D4F75" w:rsidRPr="00930D92">
        <w:rPr>
          <w:rFonts w:ascii="Times New Roman" w:eastAsia="Times New Roman" w:hAnsi="Times New Roman" w:cs="Times New Roman"/>
          <w:sz w:val="30"/>
          <w:szCs w:val="30"/>
          <w:lang w:val="be-BY"/>
        </w:rPr>
        <w:t>рэгіёна</w:t>
      </w:r>
      <w:r w:rsidRPr="00930D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: </w:t>
      </w:r>
    </w:p>
    <w:p w14:paraId="28FBAC26" w14:textId="77777777" w:rsidR="00D45868" w:rsidRPr="00D3271E" w:rsidRDefault="00D45868" w:rsidP="00D45868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выкарыстанне міжпрадметных сувязей на ўроках працоўнага навучання з мэтай павышэння якасці адукацыйнага працэсу па вучэбным прадмеце; </w:t>
      </w:r>
    </w:p>
    <w:p w14:paraId="10CFB921" w14:textId="5A07F0F0" w:rsidR="00275EF9" w:rsidRPr="00D3271E" w:rsidRDefault="00D45868" w:rsidP="00D45868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color w:val="000000"/>
          <w:sz w:val="30"/>
          <w:szCs w:val="30"/>
          <w:lang w:val="be-BY"/>
        </w:rPr>
        <w:t>фарміраванне гатоўнасці вучняў да прафесійнага самавызначэння праз арганізацыю прафарыентацыйнай работы на вучэбных занятках па вучэбным прадмеце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«Працоўнае навучанне»;</w:t>
      </w:r>
    </w:p>
    <w:p w14:paraId="6CECB7CA" w14:textId="7DD3A890" w:rsidR="00D45868" w:rsidRPr="00D3271E" w:rsidRDefault="00D45868" w:rsidP="00D4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sz w:val="30"/>
          <w:szCs w:val="30"/>
          <w:lang w:val="be-BY"/>
        </w:rPr>
        <w:t>развіццёвы і</w:t>
      </w:r>
      <w:r w:rsidR="00275EF9"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3271E">
        <w:rPr>
          <w:rFonts w:ascii="Times New Roman" w:hAnsi="Times New Roman" w:cs="Times New Roman"/>
          <w:sz w:val="30"/>
          <w:szCs w:val="30"/>
          <w:lang w:val="be-BY"/>
        </w:rPr>
        <w:t xml:space="preserve">выхаваўчы патэнцыял урокаў працоўнага навучання; </w:t>
      </w:r>
    </w:p>
    <w:p w14:paraId="5053AEE7" w14:textId="107716AC" w:rsidR="00D45868" w:rsidRPr="00D3271E" w:rsidRDefault="00D45868" w:rsidP="00D45868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праектная дзейнасць на ўроках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працоўнага </w:t>
      </w:r>
      <w:r w:rsidR="00ED693C" w:rsidRPr="00930D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навучання </w:t>
      </w:r>
      <w:r w:rsidRPr="00D3271E">
        <w:rPr>
          <w:rFonts w:ascii="Times New Roman" w:hAnsi="Times New Roman" w:cs="Times New Roman"/>
          <w:color w:val="000000"/>
          <w:sz w:val="30"/>
          <w:szCs w:val="30"/>
          <w:lang w:val="be-BY"/>
        </w:rPr>
        <w:t>як сродак развіцця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творчых і </w:t>
      </w:r>
      <w:r w:rsidRPr="00D3271E">
        <w:rPr>
          <w:rFonts w:ascii="Times New Roman" w:hAnsi="Times New Roman" w:cs="Times New Roman"/>
          <w:color w:val="000000"/>
          <w:sz w:val="30"/>
          <w:szCs w:val="30"/>
          <w:lang w:val="be-BY"/>
        </w:rPr>
        <w:t>канструктарска-тэхнічных здольнасцей, сацыяльна значных якасцей асобы</w:t>
      </w: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</w:t>
      </w:r>
    </w:p>
    <w:p w14:paraId="7400CD84" w14:textId="3569AAC3" w:rsidR="00275EF9" w:rsidRPr="00D3271E" w:rsidRDefault="00D45868" w:rsidP="00D4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асаблівасці прымянення сучасных адукацыйных тэхналогій на ўроках працоўнага навучання з мэтай фарміравання прадметных і метапрадметных кампетэнцый вучняў</w:t>
      </w:r>
      <w:r w:rsidR="00275EF9" w:rsidRPr="00D3271E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5DD92CA0" w14:textId="646C22E5" w:rsidR="00275EF9" w:rsidRPr="00D3271E" w:rsidRDefault="00D45868" w:rsidP="0027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/>
        </w:rPr>
      </w:pPr>
      <w:r w:rsidRPr="00D3271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Pr="00D3271E">
        <w:rPr>
          <w:rFonts w:ascii="Times New Roman" w:hAnsi="Times New Roman" w:cs="Times New Roman"/>
          <w:i/>
          <w:sz w:val="30"/>
          <w:szCs w:val="30"/>
          <w:lang w:val="be-BY" w:eastAsia="en-US"/>
        </w:rPr>
        <w:t xml:space="preserve"> </w:t>
      </w:r>
      <w:r w:rsidR="002140CE" w:rsidRPr="00D3271E">
        <w:rPr>
          <w:rFonts w:ascii="Times New Roman" w:hAnsi="Times New Roman" w:cs="Times New Roman"/>
          <w:i/>
          <w:sz w:val="30"/>
          <w:szCs w:val="30"/>
          <w:lang w:val="be-BY" w:eastAsia="en-US"/>
        </w:rPr>
        <w:t>(</w:t>
      </w:r>
      <w:hyperlink r:id="rId27" w:history="1">
        <w:r w:rsidRPr="00D3271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https://akademy.by</w:t>
        </w:r>
      </w:hyperlink>
      <w:r w:rsidRPr="00D3271E">
        <w:rPr>
          <w:rStyle w:val="a8"/>
          <w:rFonts w:ascii="Times New Roman" w:hAnsi="Times New Roman" w:cs="Times New Roman"/>
          <w:i/>
          <w:iCs/>
          <w:color w:val="0070C0"/>
          <w:lang w:val="be-BY"/>
        </w:rPr>
        <w:t>/</w:t>
      </w:r>
      <w:r w:rsidRPr="00D3271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hyperlink r:id="rId28" w:history="1">
        <w:r w:rsidRPr="00D3271E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 xml:space="preserve">Галоўная / Актуальныя матэрыялы / Аб Акадэміі / </w:t>
        </w:r>
        <w:r w:rsidRPr="00D3271E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be-BY"/>
          </w:rPr>
          <w:t>Мерапрыемствы, якія пр</w:t>
        </w:r>
        <w:r w:rsidRPr="00D3271E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be-BY"/>
          </w:rPr>
          <w:t>а</w:t>
        </w:r>
        <w:r w:rsidRPr="00D3271E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be-BY"/>
          </w:rPr>
          <w:t>водзяцца ў перыяд памі</w:t>
        </w:r>
        <w:r w:rsidR="00930D92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be-BY"/>
          </w:rPr>
          <w:t>ж павышэннямі кваліфікацыі</w:t>
        </w:r>
      </w:hyperlink>
      <w:bookmarkStart w:id="9" w:name="_GoBack"/>
      <w:bookmarkEnd w:id="9"/>
      <w:r w:rsidR="002140CE" w:rsidRPr="00D3271E">
        <w:rPr>
          <w:rFonts w:ascii="Times New Roman" w:hAnsi="Times New Roman" w:cs="Times New Roman"/>
          <w:i/>
          <w:sz w:val="30"/>
          <w:szCs w:val="30"/>
          <w:lang w:val="be-BY" w:eastAsia="en-US"/>
        </w:rPr>
        <w:t>)</w:t>
      </w:r>
      <w:r w:rsidR="00275EF9" w:rsidRPr="00D3271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.</w:t>
      </w:r>
      <w:r w:rsidR="00275EF9" w:rsidRPr="00D3271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/>
        </w:rPr>
        <w:t xml:space="preserve"> </w:t>
      </w:r>
    </w:p>
    <w:sectPr w:rsidR="00275EF9" w:rsidRPr="00D3271E" w:rsidSect="00BB37CF">
      <w:headerReference w:type="default" r:id="rId29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87D1" w14:textId="77777777" w:rsidR="008C3379" w:rsidRDefault="008C3379" w:rsidP="00140C43">
      <w:pPr>
        <w:spacing w:after="0" w:line="240" w:lineRule="auto"/>
      </w:pPr>
      <w:r>
        <w:separator/>
      </w:r>
    </w:p>
  </w:endnote>
  <w:endnote w:type="continuationSeparator" w:id="0">
    <w:p w14:paraId="25E396D7" w14:textId="77777777" w:rsidR="008C3379" w:rsidRDefault="008C3379" w:rsidP="001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B9F14" w14:textId="77777777" w:rsidR="008C3379" w:rsidRDefault="008C3379" w:rsidP="00140C43">
      <w:pPr>
        <w:spacing w:after="0" w:line="240" w:lineRule="auto"/>
      </w:pPr>
      <w:r>
        <w:separator/>
      </w:r>
    </w:p>
  </w:footnote>
  <w:footnote w:type="continuationSeparator" w:id="0">
    <w:p w14:paraId="3535AEC9" w14:textId="77777777" w:rsidR="008C3379" w:rsidRDefault="008C3379" w:rsidP="0014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156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3EC4A30" w14:textId="0B9D4288" w:rsidR="00BB37CF" w:rsidRPr="000E7C60" w:rsidRDefault="00BB37CF">
        <w:pPr>
          <w:pStyle w:val="af2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E7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E7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A7134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AE6D454" w14:textId="77777777" w:rsidR="00BB37CF" w:rsidRDefault="00BB37C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BCC"/>
    <w:multiLevelType w:val="hybridMultilevel"/>
    <w:tmpl w:val="DFC087FC"/>
    <w:lvl w:ilvl="0" w:tplc="2A9E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7E7C3A"/>
    <w:multiLevelType w:val="multilevel"/>
    <w:tmpl w:val="337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20689"/>
    <w:multiLevelType w:val="hybridMultilevel"/>
    <w:tmpl w:val="6144FF20"/>
    <w:lvl w:ilvl="0" w:tplc="74B83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ED508B"/>
    <w:multiLevelType w:val="hybridMultilevel"/>
    <w:tmpl w:val="901E4918"/>
    <w:lvl w:ilvl="0" w:tplc="2E2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5"/>
    <w:rsid w:val="00002AAC"/>
    <w:rsid w:val="00002FB3"/>
    <w:rsid w:val="00003B86"/>
    <w:rsid w:val="00011E64"/>
    <w:rsid w:val="000144A3"/>
    <w:rsid w:val="0002041B"/>
    <w:rsid w:val="000232BB"/>
    <w:rsid w:val="00026B37"/>
    <w:rsid w:val="00034680"/>
    <w:rsid w:val="00036797"/>
    <w:rsid w:val="00041391"/>
    <w:rsid w:val="000479D9"/>
    <w:rsid w:val="000534CA"/>
    <w:rsid w:val="0005453B"/>
    <w:rsid w:val="00061837"/>
    <w:rsid w:val="00066481"/>
    <w:rsid w:val="00070467"/>
    <w:rsid w:val="000744C4"/>
    <w:rsid w:val="00075A07"/>
    <w:rsid w:val="000822C8"/>
    <w:rsid w:val="00084E25"/>
    <w:rsid w:val="00095A83"/>
    <w:rsid w:val="00096BEA"/>
    <w:rsid w:val="000A014C"/>
    <w:rsid w:val="000A4F92"/>
    <w:rsid w:val="000B500D"/>
    <w:rsid w:val="000D469F"/>
    <w:rsid w:val="000D5D5F"/>
    <w:rsid w:val="000D763A"/>
    <w:rsid w:val="000D768E"/>
    <w:rsid w:val="000E133C"/>
    <w:rsid w:val="000E7C60"/>
    <w:rsid w:val="000F066B"/>
    <w:rsid w:val="000F37B1"/>
    <w:rsid w:val="000F599A"/>
    <w:rsid w:val="000F5CE5"/>
    <w:rsid w:val="000F724B"/>
    <w:rsid w:val="000F7953"/>
    <w:rsid w:val="00100B6C"/>
    <w:rsid w:val="001024A0"/>
    <w:rsid w:val="00102BA5"/>
    <w:rsid w:val="00103B68"/>
    <w:rsid w:val="00107FE6"/>
    <w:rsid w:val="0011053C"/>
    <w:rsid w:val="001107A1"/>
    <w:rsid w:val="00114D50"/>
    <w:rsid w:val="00116523"/>
    <w:rsid w:val="00117FCD"/>
    <w:rsid w:val="00123087"/>
    <w:rsid w:val="00125408"/>
    <w:rsid w:val="00140C43"/>
    <w:rsid w:val="00141562"/>
    <w:rsid w:val="00143286"/>
    <w:rsid w:val="00143FD1"/>
    <w:rsid w:val="00145617"/>
    <w:rsid w:val="00145B01"/>
    <w:rsid w:val="00150314"/>
    <w:rsid w:val="00153DB9"/>
    <w:rsid w:val="0015412D"/>
    <w:rsid w:val="00160FED"/>
    <w:rsid w:val="00164D36"/>
    <w:rsid w:val="00176AF5"/>
    <w:rsid w:val="00180386"/>
    <w:rsid w:val="00183F88"/>
    <w:rsid w:val="001960B5"/>
    <w:rsid w:val="001A011E"/>
    <w:rsid w:val="001A05A4"/>
    <w:rsid w:val="001A4BC4"/>
    <w:rsid w:val="001B1D96"/>
    <w:rsid w:val="001B49F8"/>
    <w:rsid w:val="001B5117"/>
    <w:rsid w:val="001B55ED"/>
    <w:rsid w:val="001B7F1C"/>
    <w:rsid w:val="001C7700"/>
    <w:rsid w:val="001D122D"/>
    <w:rsid w:val="001D1CA7"/>
    <w:rsid w:val="001D4D56"/>
    <w:rsid w:val="001E5547"/>
    <w:rsid w:val="001F666A"/>
    <w:rsid w:val="00205A61"/>
    <w:rsid w:val="00210E51"/>
    <w:rsid w:val="002140CE"/>
    <w:rsid w:val="002155BC"/>
    <w:rsid w:val="00225B03"/>
    <w:rsid w:val="00226DCA"/>
    <w:rsid w:val="002276CC"/>
    <w:rsid w:val="002316B4"/>
    <w:rsid w:val="00232C6B"/>
    <w:rsid w:val="0023303C"/>
    <w:rsid w:val="002337D0"/>
    <w:rsid w:val="00251F68"/>
    <w:rsid w:val="00257041"/>
    <w:rsid w:val="0026138C"/>
    <w:rsid w:val="00275EF9"/>
    <w:rsid w:val="002813D1"/>
    <w:rsid w:val="00284CE9"/>
    <w:rsid w:val="00286D38"/>
    <w:rsid w:val="00290210"/>
    <w:rsid w:val="002927A3"/>
    <w:rsid w:val="00295252"/>
    <w:rsid w:val="00296397"/>
    <w:rsid w:val="00296BBD"/>
    <w:rsid w:val="002A0940"/>
    <w:rsid w:val="002A3A61"/>
    <w:rsid w:val="002B10F5"/>
    <w:rsid w:val="002C73D5"/>
    <w:rsid w:val="002D0D62"/>
    <w:rsid w:val="002D6E2E"/>
    <w:rsid w:val="002E3FC2"/>
    <w:rsid w:val="002E6E8A"/>
    <w:rsid w:val="002F11CE"/>
    <w:rsid w:val="002F6D58"/>
    <w:rsid w:val="002F748B"/>
    <w:rsid w:val="002F7699"/>
    <w:rsid w:val="00304CF9"/>
    <w:rsid w:val="00306077"/>
    <w:rsid w:val="00313887"/>
    <w:rsid w:val="003243C7"/>
    <w:rsid w:val="003317AF"/>
    <w:rsid w:val="00340C6D"/>
    <w:rsid w:val="003425D7"/>
    <w:rsid w:val="00342D45"/>
    <w:rsid w:val="00343310"/>
    <w:rsid w:val="00344785"/>
    <w:rsid w:val="00345C6E"/>
    <w:rsid w:val="003603B3"/>
    <w:rsid w:val="00365C91"/>
    <w:rsid w:val="00366DA2"/>
    <w:rsid w:val="00370C79"/>
    <w:rsid w:val="003764BD"/>
    <w:rsid w:val="0037794F"/>
    <w:rsid w:val="00383439"/>
    <w:rsid w:val="003840B6"/>
    <w:rsid w:val="00385E3B"/>
    <w:rsid w:val="00392467"/>
    <w:rsid w:val="003944D6"/>
    <w:rsid w:val="0039493A"/>
    <w:rsid w:val="003A06EE"/>
    <w:rsid w:val="003A3497"/>
    <w:rsid w:val="003A774C"/>
    <w:rsid w:val="003B2ACB"/>
    <w:rsid w:val="003B5FC8"/>
    <w:rsid w:val="003C09BD"/>
    <w:rsid w:val="003C3D50"/>
    <w:rsid w:val="003C7881"/>
    <w:rsid w:val="003D263F"/>
    <w:rsid w:val="003D514E"/>
    <w:rsid w:val="003D7554"/>
    <w:rsid w:val="003D7E76"/>
    <w:rsid w:val="003E202E"/>
    <w:rsid w:val="003F30B3"/>
    <w:rsid w:val="003F6D15"/>
    <w:rsid w:val="00400E0C"/>
    <w:rsid w:val="00410859"/>
    <w:rsid w:val="004119E0"/>
    <w:rsid w:val="00414718"/>
    <w:rsid w:val="00414F96"/>
    <w:rsid w:val="004156AE"/>
    <w:rsid w:val="00421836"/>
    <w:rsid w:val="00422894"/>
    <w:rsid w:val="00424CF1"/>
    <w:rsid w:val="0042591E"/>
    <w:rsid w:val="004321E9"/>
    <w:rsid w:val="00432CD7"/>
    <w:rsid w:val="00434282"/>
    <w:rsid w:val="004346C4"/>
    <w:rsid w:val="004362EC"/>
    <w:rsid w:val="0044011D"/>
    <w:rsid w:val="00444AD6"/>
    <w:rsid w:val="00451548"/>
    <w:rsid w:val="00455508"/>
    <w:rsid w:val="00457702"/>
    <w:rsid w:val="00462F33"/>
    <w:rsid w:val="00466153"/>
    <w:rsid w:val="004722AC"/>
    <w:rsid w:val="00475061"/>
    <w:rsid w:val="00480FE5"/>
    <w:rsid w:val="0049025C"/>
    <w:rsid w:val="00491501"/>
    <w:rsid w:val="00492733"/>
    <w:rsid w:val="00492C12"/>
    <w:rsid w:val="00495BF4"/>
    <w:rsid w:val="0049615A"/>
    <w:rsid w:val="004B35DB"/>
    <w:rsid w:val="004B4F51"/>
    <w:rsid w:val="004C180D"/>
    <w:rsid w:val="004D4F75"/>
    <w:rsid w:val="004E3CEA"/>
    <w:rsid w:val="004F103B"/>
    <w:rsid w:val="004F443A"/>
    <w:rsid w:val="004F4DA6"/>
    <w:rsid w:val="00511C05"/>
    <w:rsid w:val="005121E0"/>
    <w:rsid w:val="00521384"/>
    <w:rsid w:val="00523320"/>
    <w:rsid w:val="00524FFB"/>
    <w:rsid w:val="00531B20"/>
    <w:rsid w:val="00532720"/>
    <w:rsid w:val="00532F4B"/>
    <w:rsid w:val="00541B52"/>
    <w:rsid w:val="00542B36"/>
    <w:rsid w:val="00544875"/>
    <w:rsid w:val="005452F1"/>
    <w:rsid w:val="00552BD2"/>
    <w:rsid w:val="00553A06"/>
    <w:rsid w:val="0055542D"/>
    <w:rsid w:val="00557BE9"/>
    <w:rsid w:val="0056496A"/>
    <w:rsid w:val="00564DF6"/>
    <w:rsid w:val="00573341"/>
    <w:rsid w:val="00582C0A"/>
    <w:rsid w:val="00593CA0"/>
    <w:rsid w:val="005942EA"/>
    <w:rsid w:val="00594B1D"/>
    <w:rsid w:val="00596C23"/>
    <w:rsid w:val="005A6738"/>
    <w:rsid w:val="005B088F"/>
    <w:rsid w:val="005B4DFA"/>
    <w:rsid w:val="005C1307"/>
    <w:rsid w:val="005C34CF"/>
    <w:rsid w:val="005C71F7"/>
    <w:rsid w:val="005D7E44"/>
    <w:rsid w:val="005E35D3"/>
    <w:rsid w:val="005E4314"/>
    <w:rsid w:val="005E5A89"/>
    <w:rsid w:val="005E7E6F"/>
    <w:rsid w:val="005F076E"/>
    <w:rsid w:val="0060124F"/>
    <w:rsid w:val="006049D3"/>
    <w:rsid w:val="00612937"/>
    <w:rsid w:val="006150C3"/>
    <w:rsid w:val="00615191"/>
    <w:rsid w:val="00627675"/>
    <w:rsid w:val="00635213"/>
    <w:rsid w:val="006429A2"/>
    <w:rsid w:val="006523CB"/>
    <w:rsid w:val="0065384A"/>
    <w:rsid w:val="00654950"/>
    <w:rsid w:val="00655E9D"/>
    <w:rsid w:val="00664744"/>
    <w:rsid w:val="00664A28"/>
    <w:rsid w:val="006678CC"/>
    <w:rsid w:val="00674D25"/>
    <w:rsid w:val="00675B0E"/>
    <w:rsid w:val="00686DDB"/>
    <w:rsid w:val="00691FC2"/>
    <w:rsid w:val="00695E6C"/>
    <w:rsid w:val="00697ACD"/>
    <w:rsid w:val="006A2919"/>
    <w:rsid w:val="006A4655"/>
    <w:rsid w:val="006B07E4"/>
    <w:rsid w:val="006B616D"/>
    <w:rsid w:val="006D44DF"/>
    <w:rsid w:val="006D752C"/>
    <w:rsid w:val="006E61DD"/>
    <w:rsid w:val="006E6F5A"/>
    <w:rsid w:val="00705FC5"/>
    <w:rsid w:val="0071155B"/>
    <w:rsid w:val="0071761F"/>
    <w:rsid w:val="00721856"/>
    <w:rsid w:val="00732EBA"/>
    <w:rsid w:val="00733F55"/>
    <w:rsid w:val="007429AF"/>
    <w:rsid w:val="007430D5"/>
    <w:rsid w:val="007430FA"/>
    <w:rsid w:val="00743202"/>
    <w:rsid w:val="00750EE1"/>
    <w:rsid w:val="00752B3A"/>
    <w:rsid w:val="00755CF2"/>
    <w:rsid w:val="00773E09"/>
    <w:rsid w:val="00774C9C"/>
    <w:rsid w:val="00777AB8"/>
    <w:rsid w:val="0078191E"/>
    <w:rsid w:val="00793FFA"/>
    <w:rsid w:val="00795147"/>
    <w:rsid w:val="0079579A"/>
    <w:rsid w:val="00796F1C"/>
    <w:rsid w:val="007A1417"/>
    <w:rsid w:val="007A1615"/>
    <w:rsid w:val="007A5287"/>
    <w:rsid w:val="007B2AB5"/>
    <w:rsid w:val="007B76A2"/>
    <w:rsid w:val="007C31C9"/>
    <w:rsid w:val="007C36C2"/>
    <w:rsid w:val="007C5C76"/>
    <w:rsid w:val="007C7D2E"/>
    <w:rsid w:val="007D36CE"/>
    <w:rsid w:val="007D39DC"/>
    <w:rsid w:val="007D6B0E"/>
    <w:rsid w:val="007E5BE3"/>
    <w:rsid w:val="00800915"/>
    <w:rsid w:val="00807654"/>
    <w:rsid w:val="00820CD0"/>
    <w:rsid w:val="0082368A"/>
    <w:rsid w:val="008276D2"/>
    <w:rsid w:val="008277CA"/>
    <w:rsid w:val="00830C55"/>
    <w:rsid w:val="0083351C"/>
    <w:rsid w:val="00833DF8"/>
    <w:rsid w:val="008379B5"/>
    <w:rsid w:val="00854BA9"/>
    <w:rsid w:val="0085690C"/>
    <w:rsid w:val="008606E5"/>
    <w:rsid w:val="00867D81"/>
    <w:rsid w:val="00871025"/>
    <w:rsid w:val="008735CC"/>
    <w:rsid w:val="008824DD"/>
    <w:rsid w:val="008B3069"/>
    <w:rsid w:val="008B3DAA"/>
    <w:rsid w:val="008C1BE7"/>
    <w:rsid w:val="008C3379"/>
    <w:rsid w:val="008C5969"/>
    <w:rsid w:val="008C7E40"/>
    <w:rsid w:val="008D4D31"/>
    <w:rsid w:val="008E1553"/>
    <w:rsid w:val="008F035C"/>
    <w:rsid w:val="008F4949"/>
    <w:rsid w:val="008F5C22"/>
    <w:rsid w:val="009017E8"/>
    <w:rsid w:val="00904AD6"/>
    <w:rsid w:val="00907AE8"/>
    <w:rsid w:val="00912D18"/>
    <w:rsid w:val="00914996"/>
    <w:rsid w:val="00921442"/>
    <w:rsid w:val="00921E9D"/>
    <w:rsid w:val="00923AD2"/>
    <w:rsid w:val="00925916"/>
    <w:rsid w:val="00925E80"/>
    <w:rsid w:val="00930D92"/>
    <w:rsid w:val="00942684"/>
    <w:rsid w:val="00942D85"/>
    <w:rsid w:val="0095178F"/>
    <w:rsid w:val="00953AB4"/>
    <w:rsid w:val="00954B6F"/>
    <w:rsid w:val="00957502"/>
    <w:rsid w:val="00957C06"/>
    <w:rsid w:val="00960F24"/>
    <w:rsid w:val="0097319B"/>
    <w:rsid w:val="00974007"/>
    <w:rsid w:val="00975E7F"/>
    <w:rsid w:val="0098390B"/>
    <w:rsid w:val="0098550F"/>
    <w:rsid w:val="009933FF"/>
    <w:rsid w:val="00995BB7"/>
    <w:rsid w:val="009A484F"/>
    <w:rsid w:val="009A6CCF"/>
    <w:rsid w:val="009B0444"/>
    <w:rsid w:val="009B17F9"/>
    <w:rsid w:val="009B3777"/>
    <w:rsid w:val="009C77DE"/>
    <w:rsid w:val="009C7A9E"/>
    <w:rsid w:val="009E08EF"/>
    <w:rsid w:val="009E33E8"/>
    <w:rsid w:val="009E3E9A"/>
    <w:rsid w:val="009E4B28"/>
    <w:rsid w:val="009F4A70"/>
    <w:rsid w:val="009F5738"/>
    <w:rsid w:val="009F7E36"/>
    <w:rsid w:val="00A00E6B"/>
    <w:rsid w:val="00A037A1"/>
    <w:rsid w:val="00A12D23"/>
    <w:rsid w:val="00A134A8"/>
    <w:rsid w:val="00A17288"/>
    <w:rsid w:val="00A207A5"/>
    <w:rsid w:val="00A212C2"/>
    <w:rsid w:val="00A22E79"/>
    <w:rsid w:val="00A23BA2"/>
    <w:rsid w:val="00A24D34"/>
    <w:rsid w:val="00A31546"/>
    <w:rsid w:val="00A32559"/>
    <w:rsid w:val="00A35A4A"/>
    <w:rsid w:val="00A41369"/>
    <w:rsid w:val="00A43CB5"/>
    <w:rsid w:val="00A453BE"/>
    <w:rsid w:val="00A54CAE"/>
    <w:rsid w:val="00A550CF"/>
    <w:rsid w:val="00A563E0"/>
    <w:rsid w:val="00A578BC"/>
    <w:rsid w:val="00A57A65"/>
    <w:rsid w:val="00A6116D"/>
    <w:rsid w:val="00A666CE"/>
    <w:rsid w:val="00A803D5"/>
    <w:rsid w:val="00A807C2"/>
    <w:rsid w:val="00A8225B"/>
    <w:rsid w:val="00A82994"/>
    <w:rsid w:val="00A836D4"/>
    <w:rsid w:val="00A83C86"/>
    <w:rsid w:val="00A83F01"/>
    <w:rsid w:val="00A85544"/>
    <w:rsid w:val="00A8554E"/>
    <w:rsid w:val="00A922C5"/>
    <w:rsid w:val="00A92B22"/>
    <w:rsid w:val="00A93942"/>
    <w:rsid w:val="00A9722E"/>
    <w:rsid w:val="00AA03FF"/>
    <w:rsid w:val="00AA168F"/>
    <w:rsid w:val="00AA7134"/>
    <w:rsid w:val="00AA72CD"/>
    <w:rsid w:val="00AA7FBC"/>
    <w:rsid w:val="00AB054A"/>
    <w:rsid w:val="00AB26C8"/>
    <w:rsid w:val="00AB71E6"/>
    <w:rsid w:val="00AD031A"/>
    <w:rsid w:val="00AD23C3"/>
    <w:rsid w:val="00AE40F1"/>
    <w:rsid w:val="00AF0C28"/>
    <w:rsid w:val="00AF50BC"/>
    <w:rsid w:val="00B069F1"/>
    <w:rsid w:val="00B1267F"/>
    <w:rsid w:val="00B16608"/>
    <w:rsid w:val="00B23BD9"/>
    <w:rsid w:val="00B26D2D"/>
    <w:rsid w:val="00B306FE"/>
    <w:rsid w:val="00B31B8C"/>
    <w:rsid w:val="00B408C0"/>
    <w:rsid w:val="00B42908"/>
    <w:rsid w:val="00B42AF1"/>
    <w:rsid w:val="00B546BA"/>
    <w:rsid w:val="00B55910"/>
    <w:rsid w:val="00B62F6E"/>
    <w:rsid w:val="00B677F9"/>
    <w:rsid w:val="00B70140"/>
    <w:rsid w:val="00B70845"/>
    <w:rsid w:val="00B85288"/>
    <w:rsid w:val="00B952D0"/>
    <w:rsid w:val="00BA4237"/>
    <w:rsid w:val="00BB1F66"/>
    <w:rsid w:val="00BB37CF"/>
    <w:rsid w:val="00BB6507"/>
    <w:rsid w:val="00BC2B1D"/>
    <w:rsid w:val="00BC53E3"/>
    <w:rsid w:val="00BC7942"/>
    <w:rsid w:val="00BC7EBE"/>
    <w:rsid w:val="00BD5B41"/>
    <w:rsid w:val="00BD71D4"/>
    <w:rsid w:val="00BD7ABB"/>
    <w:rsid w:val="00BE49D1"/>
    <w:rsid w:val="00BF03DB"/>
    <w:rsid w:val="00BF5D3C"/>
    <w:rsid w:val="00BF6B6A"/>
    <w:rsid w:val="00C017B5"/>
    <w:rsid w:val="00C12137"/>
    <w:rsid w:val="00C1330D"/>
    <w:rsid w:val="00C1523D"/>
    <w:rsid w:val="00C255DC"/>
    <w:rsid w:val="00C270A7"/>
    <w:rsid w:val="00C3663C"/>
    <w:rsid w:val="00C40EC3"/>
    <w:rsid w:val="00C40EF2"/>
    <w:rsid w:val="00C45371"/>
    <w:rsid w:val="00C51253"/>
    <w:rsid w:val="00C55801"/>
    <w:rsid w:val="00C56A6F"/>
    <w:rsid w:val="00C61766"/>
    <w:rsid w:val="00C626FA"/>
    <w:rsid w:val="00C72DA4"/>
    <w:rsid w:val="00C7652C"/>
    <w:rsid w:val="00C84570"/>
    <w:rsid w:val="00C87124"/>
    <w:rsid w:val="00C915BD"/>
    <w:rsid w:val="00CA750D"/>
    <w:rsid w:val="00CB0CC5"/>
    <w:rsid w:val="00CC0D7B"/>
    <w:rsid w:val="00CC7253"/>
    <w:rsid w:val="00CC760B"/>
    <w:rsid w:val="00CC795E"/>
    <w:rsid w:val="00CD664D"/>
    <w:rsid w:val="00CE084D"/>
    <w:rsid w:val="00CE62FE"/>
    <w:rsid w:val="00CF0866"/>
    <w:rsid w:val="00CF31B9"/>
    <w:rsid w:val="00CF4C03"/>
    <w:rsid w:val="00CF7BD6"/>
    <w:rsid w:val="00D00D27"/>
    <w:rsid w:val="00D02637"/>
    <w:rsid w:val="00D06A2E"/>
    <w:rsid w:val="00D11CB8"/>
    <w:rsid w:val="00D12479"/>
    <w:rsid w:val="00D13396"/>
    <w:rsid w:val="00D21273"/>
    <w:rsid w:val="00D247C9"/>
    <w:rsid w:val="00D27177"/>
    <w:rsid w:val="00D3271E"/>
    <w:rsid w:val="00D34130"/>
    <w:rsid w:val="00D35BC4"/>
    <w:rsid w:val="00D36EC3"/>
    <w:rsid w:val="00D37F2D"/>
    <w:rsid w:val="00D45868"/>
    <w:rsid w:val="00D50F95"/>
    <w:rsid w:val="00D620F2"/>
    <w:rsid w:val="00D62100"/>
    <w:rsid w:val="00D66971"/>
    <w:rsid w:val="00D70199"/>
    <w:rsid w:val="00D71696"/>
    <w:rsid w:val="00D7739E"/>
    <w:rsid w:val="00D8429C"/>
    <w:rsid w:val="00D8569B"/>
    <w:rsid w:val="00D86A49"/>
    <w:rsid w:val="00D94DED"/>
    <w:rsid w:val="00D956D5"/>
    <w:rsid w:val="00D975B6"/>
    <w:rsid w:val="00DA03A3"/>
    <w:rsid w:val="00DA1C75"/>
    <w:rsid w:val="00DA2286"/>
    <w:rsid w:val="00DA4E92"/>
    <w:rsid w:val="00DA6C68"/>
    <w:rsid w:val="00DB066F"/>
    <w:rsid w:val="00DB7F8E"/>
    <w:rsid w:val="00DC33FE"/>
    <w:rsid w:val="00DD2393"/>
    <w:rsid w:val="00DD5D80"/>
    <w:rsid w:val="00DE659D"/>
    <w:rsid w:val="00DF1886"/>
    <w:rsid w:val="00DF1CEE"/>
    <w:rsid w:val="00E03EA6"/>
    <w:rsid w:val="00E07795"/>
    <w:rsid w:val="00E13234"/>
    <w:rsid w:val="00E13A7D"/>
    <w:rsid w:val="00E322F1"/>
    <w:rsid w:val="00E32F04"/>
    <w:rsid w:val="00E42433"/>
    <w:rsid w:val="00E426A5"/>
    <w:rsid w:val="00E432AA"/>
    <w:rsid w:val="00E435F7"/>
    <w:rsid w:val="00E520DE"/>
    <w:rsid w:val="00E535FD"/>
    <w:rsid w:val="00E5363C"/>
    <w:rsid w:val="00E54758"/>
    <w:rsid w:val="00E555EB"/>
    <w:rsid w:val="00E61655"/>
    <w:rsid w:val="00E62209"/>
    <w:rsid w:val="00E625A2"/>
    <w:rsid w:val="00E64D74"/>
    <w:rsid w:val="00E736F6"/>
    <w:rsid w:val="00E876CF"/>
    <w:rsid w:val="00E905C4"/>
    <w:rsid w:val="00E91F9F"/>
    <w:rsid w:val="00EA2314"/>
    <w:rsid w:val="00EB10E4"/>
    <w:rsid w:val="00EB4EF4"/>
    <w:rsid w:val="00EC09BF"/>
    <w:rsid w:val="00ED4393"/>
    <w:rsid w:val="00ED693C"/>
    <w:rsid w:val="00EE0409"/>
    <w:rsid w:val="00EE2884"/>
    <w:rsid w:val="00EE7DFD"/>
    <w:rsid w:val="00EF4A64"/>
    <w:rsid w:val="00EF772F"/>
    <w:rsid w:val="00F0599B"/>
    <w:rsid w:val="00F12070"/>
    <w:rsid w:val="00F13676"/>
    <w:rsid w:val="00F13A92"/>
    <w:rsid w:val="00F23178"/>
    <w:rsid w:val="00F27D69"/>
    <w:rsid w:val="00F36032"/>
    <w:rsid w:val="00F37A8E"/>
    <w:rsid w:val="00F450A5"/>
    <w:rsid w:val="00F47618"/>
    <w:rsid w:val="00F47641"/>
    <w:rsid w:val="00F538A4"/>
    <w:rsid w:val="00F631E1"/>
    <w:rsid w:val="00F7491F"/>
    <w:rsid w:val="00F7635B"/>
    <w:rsid w:val="00F77A8D"/>
    <w:rsid w:val="00F80A58"/>
    <w:rsid w:val="00F80BEB"/>
    <w:rsid w:val="00F85848"/>
    <w:rsid w:val="00F91191"/>
    <w:rsid w:val="00F92589"/>
    <w:rsid w:val="00F94C43"/>
    <w:rsid w:val="00FA0B0D"/>
    <w:rsid w:val="00FA4076"/>
    <w:rsid w:val="00FA4C2C"/>
    <w:rsid w:val="00FB1B7B"/>
    <w:rsid w:val="00FB3A84"/>
    <w:rsid w:val="00FC0B9B"/>
    <w:rsid w:val="00FC7EAF"/>
    <w:rsid w:val="00FD2A9E"/>
    <w:rsid w:val="00FE257F"/>
    <w:rsid w:val="00FE38C6"/>
    <w:rsid w:val="00FE5AA2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4B45"/>
  <w15:docId w15:val="{38171B8C-04FC-43C9-B0E0-904682CF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C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Текст сноски Знак"/>
    <w:basedOn w:val="a0"/>
    <w:link w:val="a6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921287"/>
    <w:rPr>
      <w:vertAlign w:val="superscript"/>
    </w:rPr>
  </w:style>
  <w:style w:type="paragraph" w:styleId="a6">
    <w:name w:val="footnote text"/>
    <w:basedOn w:val="a"/>
    <w:link w:val="a5"/>
    <w:semiHidden/>
    <w:unhideWhenUsed/>
    <w:rsid w:val="0092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8">
    <w:name w:val="Hyperlink"/>
    <w:basedOn w:val="a0"/>
    <w:uiPriority w:val="99"/>
    <w:unhideWhenUsed/>
    <w:rsid w:val="008317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170C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985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7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64B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11C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957C06"/>
    <w:rPr>
      <w:b/>
      <w:sz w:val="72"/>
      <w:szCs w:val="72"/>
    </w:rPr>
  </w:style>
  <w:style w:type="paragraph" w:styleId="af2">
    <w:name w:val="header"/>
    <w:basedOn w:val="a"/>
    <w:link w:val="af3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B37CF"/>
  </w:style>
  <w:style w:type="paragraph" w:styleId="af4">
    <w:name w:val="footer"/>
    <w:basedOn w:val="a"/>
    <w:link w:val="af5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B37CF"/>
  </w:style>
  <w:style w:type="character" w:styleId="af6">
    <w:name w:val="FollowedHyperlink"/>
    <w:basedOn w:val="a0"/>
    <w:uiPriority w:val="99"/>
    <w:semiHidden/>
    <w:unhideWhenUsed/>
    <w:rsid w:val="00CE084D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33E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B7F8E"/>
    <w:rPr>
      <w:color w:val="605E5C"/>
      <w:shd w:val="clear" w:color="auto" w:fill="E1DFDD"/>
    </w:rPr>
  </w:style>
  <w:style w:type="paragraph" w:customStyle="1" w:styleId="af7">
    <w:name w:val="Список кружок автомат"/>
    <w:basedOn w:val="a"/>
    <w:uiPriority w:val="99"/>
    <w:rsid w:val="00833DF8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D5D80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71155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750EE1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2E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/ru/homeru/obrazovatelnyj-protsess/obshchee-srednee-obrazovanie/uchebnye-predmety-v-xi-klassy/trudovoe-obuchenie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niko.unibel.by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du.gov.by/molodezhnaya-politika/glavnoe-upravlenie-vospitatelnoy-raboty-i-molodezhnoy-politik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/obshchee-srednee-obrazovanie/uchebnye-predmety-v-xi-klassy/trudovoe-obuchenie.html" TargetMode="External"/><Relationship Id="rId25" Type="http://schemas.openxmlformats.org/officeDocument/2006/relationships/hyperlink" Target="https://adu.by/ru/pedagogam/natsionalnoe-issledovanie-kachestva-obrazovaniya-niko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edu.gov.by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homeru/obrazovatelnyj-protsess/obshchee-srednee-obrazovanie/uchebnye-predmety-v-xi-klassy/trudovoe-obuchenie.html" TargetMode="External"/><Relationship Id="rId24" Type="http://schemas.openxmlformats.org/officeDocument/2006/relationships/hyperlink" Target="https://adu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u.by/ru/homeru/obrazovatelnyj-protsess/obshchee-srednee-obrazovanie/uchebnye-predmety-v-xi-klassy/trudovoe-obuchenie.html" TargetMode="External"/><Relationship Id="rId23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8" Type="http://schemas.openxmlformats.org/officeDocument/2006/relationships/hyperlink" Target="https://www.akademy.by/index.php/ru/aktual/37-anons-2?clckid=41dea54c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ru/homeru/obrazovatelnyj-protsess/obshchee-srednee-obrazovanie/metodicheskie-rekomendatsii-ukazaniya.html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7" Type="http://schemas.openxmlformats.org/officeDocument/2006/relationships/hyperlink" Target="https://akademy.b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o8+d5q/SOdlwj1WWjKeDWkifnQ==">AMUW2mUrw8yaIRot44j+MgZN3zpedRNQyhyS/+s4o7QQvYuJFitWCDUTbkIoFUZq1ZrDYeo64swumUvuGrzAEFsE7283M2qd9hGoJIzXb6tL8dtOq1EK+jD4PQ25G++nNQpgHyxuG5Qy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1882AA-237F-461C-ADC9-C6CF7EE7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2025-05-13T11:49:00Z</cp:lastPrinted>
  <dcterms:created xsi:type="dcterms:W3CDTF">2025-08-18T12:36:00Z</dcterms:created>
  <dcterms:modified xsi:type="dcterms:W3CDTF">2025-08-18T12:36:00Z</dcterms:modified>
</cp:coreProperties>
</file>