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77777777" w:rsidR="00B34A00" w:rsidRDefault="00B34A00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Приложение 13</w:t>
      </w:r>
    </w:p>
    <w:p w14:paraId="550BB9EB" w14:textId="77777777" w:rsidR="000D1C63" w:rsidRPr="00614171" w:rsidRDefault="000D1C6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7E078522" w14:textId="0D5AE8A9" w:rsidR="00B34A00" w:rsidRDefault="0088174A" w:rsidP="00881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E57E8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 xml:space="preserve">ОСОБЕННОСТИ ОРГАНИЗАЦИИ ОБРАЗОВАТЕЛЬНОГО ПРОЦЕССА ПРИ ИЗУЧЕНИИ УЧЕБНОГО ПРЕДМЕТА </w:t>
      </w:r>
      <w:r w:rsidR="00B34A00" w:rsidRPr="00614171">
        <w:rPr>
          <w:rFonts w:ascii="Times New Roman" w:eastAsia="Calibri" w:hAnsi="Times New Roman" w:cs="Times New Roman"/>
          <w:b/>
          <w:sz w:val="30"/>
          <w:szCs w:val="30"/>
        </w:rPr>
        <w:t>«АСТРОНОМИЯ»</w:t>
      </w:r>
    </w:p>
    <w:p w14:paraId="124F99FB" w14:textId="77777777" w:rsidR="004D58C8" w:rsidRPr="00614171" w:rsidRDefault="004D58C8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18B66DC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Учебная программа</w:t>
      </w:r>
    </w:p>
    <w:p w14:paraId="155C5BE3" w14:textId="365B66A4" w:rsidR="00526788" w:rsidRDefault="00526788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6788">
        <w:rPr>
          <w:rFonts w:ascii="Times New Roman" w:eastAsia="Calibri" w:hAnsi="Times New Roman" w:cs="Times New Roman"/>
          <w:sz w:val="30"/>
          <w:szCs w:val="30"/>
        </w:rPr>
        <w:t>В 202</w:t>
      </w:r>
      <w:r w:rsidR="00C42499">
        <w:rPr>
          <w:rFonts w:ascii="Times New Roman" w:eastAsia="Calibri" w:hAnsi="Times New Roman" w:cs="Times New Roman"/>
          <w:sz w:val="30"/>
          <w:szCs w:val="30"/>
        </w:rPr>
        <w:t>5</w:t>
      </w:r>
      <w:r w:rsidRPr="00526788">
        <w:rPr>
          <w:rFonts w:ascii="Times New Roman" w:eastAsia="Calibri" w:hAnsi="Times New Roman" w:cs="Times New Roman"/>
          <w:sz w:val="30"/>
          <w:szCs w:val="30"/>
        </w:rPr>
        <w:t>/202</w:t>
      </w:r>
      <w:r w:rsidR="00C42499">
        <w:rPr>
          <w:rFonts w:ascii="Times New Roman" w:eastAsia="Calibri" w:hAnsi="Times New Roman" w:cs="Times New Roman"/>
          <w:sz w:val="30"/>
          <w:szCs w:val="30"/>
        </w:rPr>
        <w:t>6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 учебном году </w:t>
      </w:r>
      <w:r w:rsidR="00A345B1" w:rsidRPr="004E5E85">
        <w:rPr>
          <w:rFonts w:ascii="Times New Roman" w:hAnsi="Times New Roman"/>
          <w:sz w:val="30"/>
          <w:szCs w:val="30"/>
          <w:lang w:eastAsia="ru-RU"/>
        </w:rPr>
        <w:t xml:space="preserve">при изучении учебного предмета </w:t>
      </w:r>
      <w:r w:rsidR="00A345B1">
        <w:rPr>
          <w:rFonts w:ascii="Times New Roman" w:eastAsia="Calibri" w:hAnsi="Times New Roman" w:cs="Times New Roman"/>
          <w:sz w:val="30"/>
          <w:szCs w:val="30"/>
        </w:rPr>
        <w:t xml:space="preserve">«Астрономия» </w:t>
      </w:r>
      <w:r w:rsidRPr="00526788">
        <w:rPr>
          <w:rFonts w:ascii="Times New Roman" w:eastAsia="Calibri" w:hAnsi="Times New Roman" w:cs="Times New Roman"/>
          <w:sz w:val="30"/>
          <w:szCs w:val="30"/>
        </w:rPr>
        <w:t>использу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526788">
        <w:rPr>
          <w:rFonts w:ascii="Times New Roman" w:eastAsia="Calibri" w:hAnsi="Times New Roman" w:cs="Times New Roman"/>
          <w:sz w:val="30"/>
          <w:szCs w:val="30"/>
        </w:rPr>
        <w:t>тся учебн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52678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>утвержденн</w:t>
      </w:r>
      <w:r>
        <w:rPr>
          <w:rFonts w:ascii="Times New Roman" w:eastAsia="Calibri" w:hAnsi="Times New Roman" w:cs="Times New Roman"/>
          <w:bCs/>
          <w:sz w:val="30"/>
          <w:szCs w:val="30"/>
        </w:rPr>
        <w:t>ая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 xml:space="preserve"> Министерств</w:t>
      </w:r>
      <w:r w:rsidR="00F05C0D">
        <w:rPr>
          <w:rFonts w:ascii="Times New Roman" w:eastAsia="Calibri" w:hAnsi="Times New Roman" w:cs="Times New Roman"/>
          <w:bCs/>
          <w:sz w:val="30"/>
          <w:szCs w:val="30"/>
        </w:rPr>
        <w:t>ом</w:t>
      </w:r>
      <w:r w:rsidRPr="00526788">
        <w:rPr>
          <w:rFonts w:ascii="Times New Roman" w:eastAsia="Calibri" w:hAnsi="Times New Roman" w:cs="Times New Roman"/>
          <w:bCs/>
          <w:sz w:val="30"/>
          <w:szCs w:val="30"/>
        </w:rPr>
        <w:t xml:space="preserve"> образования Республики </w:t>
      </w:r>
      <w:r w:rsidRPr="00323A90">
        <w:rPr>
          <w:rFonts w:ascii="Times New Roman" w:eastAsia="Calibri" w:hAnsi="Times New Roman" w:cs="Times New Roman"/>
          <w:bCs/>
          <w:sz w:val="30"/>
          <w:szCs w:val="30"/>
        </w:rPr>
        <w:t xml:space="preserve">Беларусь </w:t>
      </w:r>
      <w:r w:rsidR="00DA5D90" w:rsidRPr="00323A90">
        <w:rPr>
          <w:rFonts w:ascii="Times New Roman" w:eastAsia="Calibri" w:hAnsi="Times New Roman" w:cs="Times New Roman"/>
          <w:bCs/>
          <w:sz w:val="30"/>
          <w:szCs w:val="30"/>
        </w:rPr>
        <w:t>в 2025 г</w:t>
      </w:r>
      <w:r w:rsidR="001C494B">
        <w:rPr>
          <w:rFonts w:ascii="Times New Roman" w:eastAsia="Calibri" w:hAnsi="Times New Roman" w:cs="Times New Roman"/>
          <w:bCs/>
          <w:sz w:val="30"/>
          <w:szCs w:val="30"/>
        </w:rPr>
        <w:t>оду</w:t>
      </w:r>
      <w:r w:rsidR="00DA5D90" w:rsidRPr="00323A9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E463F2C" w14:textId="61B5912E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650">
        <w:rPr>
          <w:rFonts w:ascii="Times New Roman" w:eastAsia="Calibri" w:hAnsi="Times New Roman" w:cs="Times New Roman"/>
          <w:bCs/>
          <w:sz w:val="30"/>
          <w:szCs w:val="30"/>
        </w:rPr>
        <w:t>Учебная программа размещена на национальном образовательном портале</w:t>
      </w:r>
      <w:bookmarkStart w:id="0" w:name="_Hlk45257874"/>
      <w:r w:rsidRPr="00121650">
        <w:rPr>
          <w:rFonts w:ascii="Times New Roman" w:eastAsia="Calibri" w:hAnsi="Times New Roman" w:cs="Times New Roman"/>
          <w:bCs/>
          <w:sz w:val="30"/>
          <w:szCs w:val="30"/>
        </w:rPr>
        <w:t>:</w:t>
      </w:r>
      <w:bookmarkEnd w:id="0"/>
      <w:r w:rsidRPr="00121650">
        <w:rPr>
          <w:rFonts w:ascii="Times New Roman" w:eastAsia="Calibri" w:hAnsi="Times New Roman" w:cs="Times New Roman"/>
          <w:i/>
          <w:color w:val="00B0F0"/>
          <w:sz w:val="30"/>
          <w:szCs w:val="30"/>
        </w:rPr>
        <w:t xml:space="preserve"> </w:t>
      </w:r>
      <w:bookmarkStart w:id="1" w:name="_Hlk45257677"/>
      <w:bookmarkStart w:id="2" w:name="_Hlk140848069"/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begin"/>
      </w:r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instrText xml:space="preserve"> HYPERLINK "https://adu.by" </w:instrText>
      </w:r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separate"/>
      </w:r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7" w:history="1">
        <w:r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C42499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C42499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XI классы / Астрономия</w:t>
        </w:r>
        <w:bookmarkEnd w:id="1"/>
        <w:bookmarkEnd w:id="2"/>
      </w:hyperlink>
      <w:r w:rsidRPr="0012165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9CF6D37" w14:textId="77777777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121650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Учебные издания</w:t>
      </w:r>
    </w:p>
    <w:p w14:paraId="6E8C6ED6" w14:textId="2C963EDF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1650">
        <w:rPr>
          <w:rFonts w:ascii="Times New Roman" w:eastAsia="Calibri" w:hAnsi="Times New Roman" w:cs="Times New Roman"/>
          <w:sz w:val="30"/>
          <w:szCs w:val="30"/>
        </w:rPr>
        <w:t>Электронн</w:t>
      </w:r>
      <w:r w:rsidR="007B13D9" w:rsidRPr="00121650">
        <w:rPr>
          <w:rFonts w:ascii="Times New Roman" w:eastAsia="Calibri" w:hAnsi="Times New Roman" w:cs="Times New Roman"/>
          <w:sz w:val="30"/>
          <w:szCs w:val="30"/>
        </w:rPr>
        <w:t>ая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верси</w:t>
      </w:r>
      <w:r w:rsidR="007B13D9" w:rsidRPr="00121650">
        <w:rPr>
          <w:rFonts w:ascii="Times New Roman" w:eastAsia="Calibri" w:hAnsi="Times New Roman" w:cs="Times New Roman"/>
          <w:sz w:val="30"/>
          <w:szCs w:val="30"/>
        </w:rPr>
        <w:t>я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ика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>, котор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ый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 xml:space="preserve"> буд</w:t>
      </w:r>
      <w:r w:rsidR="007B13D9" w:rsidRPr="00121650">
        <w:rPr>
          <w:rFonts w:ascii="Times New Roman" w:eastAsia="Calibri" w:hAnsi="Times New Roman" w:cs="Times New Roman"/>
          <w:sz w:val="30"/>
          <w:szCs w:val="30"/>
        </w:rPr>
        <w:t>е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>т использоваться в 202</w:t>
      </w:r>
      <w:r w:rsidR="00B644B5" w:rsidRPr="00121650">
        <w:rPr>
          <w:rFonts w:ascii="Times New Roman" w:eastAsia="Calibri" w:hAnsi="Times New Roman" w:cs="Times New Roman"/>
          <w:sz w:val="30"/>
          <w:szCs w:val="30"/>
        </w:rPr>
        <w:t>5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>/202</w:t>
      </w:r>
      <w:r w:rsidR="00B644B5" w:rsidRPr="00121650">
        <w:rPr>
          <w:rFonts w:ascii="Times New Roman" w:eastAsia="Calibri" w:hAnsi="Times New Roman" w:cs="Times New Roman"/>
          <w:sz w:val="30"/>
          <w:szCs w:val="30"/>
        </w:rPr>
        <w:t>6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 xml:space="preserve"> учебном году,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размещен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а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на национальном образовательном портале</w:t>
      </w:r>
      <w:r w:rsidR="005D42AE">
        <w:rPr>
          <w:rFonts w:ascii="Times New Roman" w:eastAsia="Calibri" w:hAnsi="Times New Roman" w:cs="Times New Roman"/>
          <w:sz w:val="30"/>
          <w:szCs w:val="30"/>
        </w:rPr>
        <w:t xml:space="preserve">: </w:t>
      </w:r>
      <w:hyperlink r:id="rId8" w:history="1">
        <w:r w:rsidR="005D42AE" w:rsidRPr="009528F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http://e-padru</w:t>
        </w:r>
        <w:r w:rsidR="005D42AE" w:rsidRPr="009528F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c</w:t>
        </w:r>
        <w:r w:rsidR="005D42AE" w:rsidRPr="009528F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hnik.adu.by</w:t>
        </w:r>
      </w:hyperlink>
      <w:r w:rsidRPr="0012165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C84FE5B" w14:textId="06EB75B7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650">
        <w:rPr>
          <w:rFonts w:ascii="Times New Roman" w:eastAsia="Calibri" w:hAnsi="Times New Roman" w:cs="Times New Roman"/>
          <w:sz w:val="30"/>
          <w:szCs w:val="30"/>
        </w:rPr>
        <w:t>Рекомендации по работе с учебником по астрономии</w:t>
      </w:r>
      <w:r w:rsidR="005D6D80" w:rsidRPr="00121650">
        <w:rPr>
          <w:rFonts w:ascii="Times New Roman" w:eastAsia="Calibri" w:hAnsi="Times New Roman" w:cs="Times New Roman"/>
          <w:sz w:val="30"/>
          <w:szCs w:val="30"/>
        </w:rPr>
        <w:t xml:space="preserve">, в том числе при изучении учебного предмета «Астрономия» в </w:t>
      </w:r>
      <w:r w:rsidR="009A2FFF" w:rsidRPr="00121650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5D6D80" w:rsidRPr="00121650">
        <w:rPr>
          <w:rFonts w:ascii="Times New Roman" w:eastAsia="Calibri" w:hAnsi="Times New Roman" w:cs="Times New Roman"/>
          <w:sz w:val="30"/>
          <w:szCs w:val="30"/>
        </w:rPr>
        <w:t xml:space="preserve"> классе 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в лицее</w:t>
      </w:r>
      <w:r w:rsidR="009A2FFF" w:rsidRPr="00121650">
        <w:rPr>
          <w:rFonts w:ascii="Times New Roman" w:eastAsia="Calibri" w:hAnsi="Times New Roman" w:cs="Times New Roman"/>
          <w:sz w:val="30"/>
          <w:szCs w:val="30"/>
        </w:rPr>
        <w:t>,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размещены на национальном образовательном портале: </w:t>
      </w:r>
      <w:hyperlink r:id="rId9" w:history="1">
        <w:r w:rsidR="00B46BF1"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0" w:history="1"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B644B5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B644B5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 w:rsidRPr="0012165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1EB137" w14:textId="4FFC2024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1650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121650">
        <w:rPr>
          <w:rFonts w:ascii="Times New Roman" w:eastAsia="Calibri" w:hAnsi="Times New Roman" w:cs="Times New Roman"/>
          <w:sz w:val="30"/>
          <w:szCs w:val="30"/>
        </w:rPr>
        <w:t>, что дополнительны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е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материал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ы</w:t>
      </w:r>
      <w:r w:rsidRPr="00121650">
        <w:rPr>
          <w:rFonts w:ascii="Times New Roman" w:eastAsia="Calibri" w:hAnsi="Times New Roman" w:cs="Times New Roman"/>
          <w:sz w:val="30"/>
          <w:szCs w:val="30"/>
        </w:rPr>
        <w:t>, размещенны</w:t>
      </w:r>
      <w:r w:rsidR="002C037F" w:rsidRPr="00121650">
        <w:rPr>
          <w:rFonts w:ascii="Times New Roman" w:eastAsia="Calibri" w:hAnsi="Times New Roman" w:cs="Times New Roman"/>
          <w:sz w:val="30"/>
          <w:szCs w:val="30"/>
        </w:rPr>
        <w:t>е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под </w:t>
      </w:r>
      <w:r w:rsidRPr="00121650">
        <w:rPr>
          <w:rFonts w:ascii="Times New Roman" w:eastAsia="Calibri" w:hAnsi="Times New Roman" w:cs="Times New Roman"/>
          <w:sz w:val="30"/>
          <w:szCs w:val="30"/>
          <w:lang w:val="en-US"/>
        </w:rPr>
        <w:t>QR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-кодом в учебнике «Астрономия», можно найти в соответствующих разделах на сайте </w:t>
      </w:r>
      <w:hyperlink r:id="rId11" w:history="1">
        <w:r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</w:t>
        </w:r>
        <w:r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t</w:t>
        </w:r>
        <w:r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ps:/</w:t>
        </w:r>
        <w:r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/</w:t>
        </w:r>
        <w:r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eior.by</w:t>
        </w:r>
      </w:hyperlink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(</w:t>
      </w:r>
      <w:r w:rsidR="002C2328" w:rsidRPr="00121650">
        <w:rPr>
          <w:rFonts w:ascii="Times New Roman" w:eastAsia="Calibri" w:hAnsi="Times New Roman" w:cs="Times New Roman"/>
          <w:sz w:val="30"/>
          <w:szCs w:val="30"/>
        </w:rPr>
        <w:t>е</w:t>
      </w:r>
      <w:r w:rsidRPr="00121650">
        <w:rPr>
          <w:rFonts w:ascii="Times New Roman" w:eastAsia="Calibri" w:hAnsi="Times New Roman" w:cs="Times New Roman"/>
          <w:sz w:val="30"/>
          <w:szCs w:val="30"/>
        </w:rPr>
        <w:t>диный информационно-образовательный ресурс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>), выбрав в меню</w:t>
      </w:r>
      <w:r w:rsidR="002C037F" w:rsidRPr="00121650">
        <w:rPr>
          <w:rFonts w:ascii="Times New Roman" w:eastAsia="Calibri" w:hAnsi="Times New Roman" w:cs="Times New Roman"/>
          <w:iCs/>
          <w:sz w:val="30"/>
          <w:szCs w:val="30"/>
        </w:rPr>
        <w:t>: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«11 класс» </w:t>
      </w:r>
      <w:r w:rsidR="002C037F" w:rsidRPr="00121650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="009E43F0"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>«Астрономия»</w:t>
      </w:r>
      <w:r w:rsidR="009E43F0"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2C037F" w:rsidRPr="00121650">
        <w:rPr>
          <w:rFonts w:ascii="Times New Roman" w:eastAsia="Calibri" w:hAnsi="Times New Roman" w:cs="Times New Roman"/>
          <w:iCs/>
          <w:sz w:val="30"/>
          <w:szCs w:val="30"/>
        </w:rPr>
        <w:t>/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«Дополнительные материалы».</w:t>
      </w:r>
    </w:p>
    <w:p w14:paraId="758161BF" w14:textId="1110CF97" w:rsidR="00B34A00" w:rsidRPr="00121650" w:rsidRDefault="004379F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1650">
        <w:rPr>
          <w:rFonts w:ascii="Times New Roman" w:eastAsia="Calibri" w:hAnsi="Times New Roman" w:cs="Times New Roman"/>
          <w:sz w:val="30"/>
          <w:szCs w:val="30"/>
        </w:rPr>
        <w:t>И</w:t>
      </w:r>
      <w:r w:rsidR="00B34A00" w:rsidRPr="00121650">
        <w:rPr>
          <w:rFonts w:ascii="Times New Roman" w:eastAsia="Calibri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«Астрономия» в 202</w:t>
      </w:r>
      <w:r w:rsidR="00B644B5" w:rsidRPr="00121650">
        <w:rPr>
          <w:rFonts w:ascii="Times New Roman" w:eastAsia="Calibri" w:hAnsi="Times New Roman" w:cs="Times New Roman"/>
          <w:sz w:val="30"/>
          <w:szCs w:val="30"/>
        </w:rPr>
        <w:t>5</w:t>
      </w:r>
      <w:r w:rsidR="00B34A00" w:rsidRPr="00121650">
        <w:rPr>
          <w:rFonts w:ascii="Times New Roman" w:eastAsia="Calibri" w:hAnsi="Times New Roman" w:cs="Times New Roman"/>
          <w:sz w:val="30"/>
          <w:szCs w:val="30"/>
        </w:rPr>
        <w:t>/202</w:t>
      </w:r>
      <w:r w:rsidR="00B644B5" w:rsidRPr="00121650">
        <w:rPr>
          <w:rFonts w:ascii="Times New Roman" w:eastAsia="Calibri" w:hAnsi="Times New Roman" w:cs="Times New Roman"/>
          <w:sz w:val="30"/>
          <w:szCs w:val="30"/>
        </w:rPr>
        <w:t>6</w:t>
      </w:r>
      <w:r w:rsidR="00B34A00" w:rsidRPr="00121650">
        <w:rPr>
          <w:rFonts w:ascii="Times New Roman" w:eastAsia="Calibri" w:hAnsi="Times New Roman" w:cs="Times New Roman"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2" w:history="1">
        <w:r w:rsidR="00B46BF1"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3" w:history="1"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45B82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745B82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1674E4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 w:rsidRPr="0012165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FC342" w14:textId="77777777" w:rsidR="00B34A00" w:rsidRPr="00121650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1650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4942CA50" w14:textId="7FFFAB2A" w:rsidR="00B34A00" w:rsidRDefault="00B34A00" w:rsidP="00735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16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 w:rsidRPr="00121650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при организации образовательного процесса учитель обязан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руководствоваться основными требованиями к результатам учебной деятельности учащихся по соответствующей теме, определенными в учебной программе</w:t>
      </w:r>
      <w:r w:rsidR="000A0B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учебному предмету. На основе этих требований учитель 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</w:t>
      </w: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планирование, разрабатывает планы-конспекты учебных занятий с учетом реальных условий обучения и воспитания в конкретном классе. </w:t>
      </w:r>
    </w:p>
    <w:p w14:paraId="01454713" w14:textId="0640079B" w:rsidR="00C34567" w:rsidRDefault="00C34567" w:rsidP="00C34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предъявление к учащимся требований, не предусмотренных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9C45C8C" w14:textId="31DEB544" w:rsidR="00C34567" w:rsidRDefault="00C34567" w:rsidP="00C3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B00E47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контролю и оценке результатов учебной деятельности учащихся по учебному предмету «Астрономия»</w:t>
      </w:r>
      <w:r w:rsidRPr="00B00E47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</w:t>
      </w:r>
      <w:r w:rsidRPr="00EE4ED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утвержденными 15.09.2022 </w:t>
      </w:r>
      <w:r w:rsidRPr="00EE4ED3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(пункт 26)</w:t>
      </w:r>
      <w:r w:rsidRPr="00EE4ED3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484EC9FD" w14:textId="77777777" w:rsidR="005418A1" w:rsidRPr="00231187" w:rsidRDefault="005418A1" w:rsidP="00541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311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11A7BC9D" w14:textId="1ADAFD59" w:rsidR="005418A1" w:rsidRPr="008069B6" w:rsidRDefault="005418A1" w:rsidP="00541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2023 года в Беларуси проводится </w:t>
      </w:r>
      <w:r w:rsidR="005D42A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>ациональное исследование качеств</w:t>
      </w:r>
      <w:r w:rsidR="00142B59"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6AFB945F" w14:textId="77777777" w:rsidR="005418A1" w:rsidRPr="008069B6" w:rsidRDefault="005418A1" w:rsidP="00541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24F098A" w14:textId="39EA2496" w:rsidR="005418A1" w:rsidRPr="008069B6" w:rsidRDefault="005418A1" w:rsidP="00541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3" w:name="_Hlk158358307"/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806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4" w:name="_Hlk173494346"/>
      <w:r w:rsidRPr="00806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806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806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8069B6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8069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8069B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4" w:history="1">
        <w:r w:rsidRPr="0060343D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4"/>
      </w:hyperlink>
      <w:hyperlink r:id="rId15" w:history="1"/>
      <w:r w:rsidRPr="008069B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3"/>
    <w:p w14:paraId="243C5A2E" w14:textId="6B70C64F" w:rsidR="005418A1" w:rsidRPr="0060343D" w:rsidRDefault="005418A1" w:rsidP="005418A1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</w:t>
      </w:r>
      <w:r w:rsidR="006D7005">
        <w:rPr>
          <w:rFonts w:ascii="Times New Roman" w:eastAsia="Times New Roman" w:hAnsi="Times New Roman" w:cs="Times New Roman"/>
          <w:sz w:val="30"/>
          <w:szCs w:val="30"/>
          <w:lang w:eastAsia="ru-RU"/>
        </w:rPr>
        <w:t>др.</w:t>
      </w:r>
      <w:r w:rsidRPr="00806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размещена на национальном образовательном портале: </w:t>
      </w:r>
      <w:hyperlink r:id="rId16" w:history="1">
        <w:r w:rsidRPr="008069B6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8069B6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17" w:history="1">
        <w:r w:rsidRPr="008069B6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r w:rsidR="0060343D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ациональное исследование качества образования</w:t>
        </w:r>
      </w:hyperlink>
      <w:r w:rsidRPr="008069B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Выполнить тренировочные задания можно на платформе </w:t>
      </w:r>
      <w:r w:rsidR="0060343D" w:rsidRPr="0060343D">
        <w:rPr>
          <w:rStyle w:val="a5"/>
          <w:rFonts w:ascii="Times New Roman" w:hAnsi="Times New Roman" w:cs="Times New Roman"/>
          <w:i/>
          <w:sz w:val="30"/>
          <w:szCs w:val="30"/>
        </w:rPr>
        <w:t>https://niko.unibel.by</w:t>
      </w:r>
      <w:r w:rsidR="0060343D" w:rsidRPr="0060343D"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3E403A66" w14:textId="1CEB9EF0" w:rsidR="00694CA2" w:rsidRPr="00E62ED9" w:rsidRDefault="00694CA2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5" w:name="_Hlk197589674"/>
      <w:r w:rsidRPr="00E62ED9">
        <w:rPr>
          <w:rFonts w:ascii="Times New Roman" w:hAnsi="Times New Roman" w:cs="Times New Roman"/>
          <w:b/>
          <w:bCs/>
          <w:sz w:val="30"/>
          <w:szCs w:val="30"/>
        </w:rPr>
        <w:t>Реализация воспитательного потенциала учебного предмета</w:t>
      </w:r>
    </w:p>
    <w:p w14:paraId="1FB4292A" w14:textId="67A14227" w:rsidR="00694CA2" w:rsidRPr="00694CA2" w:rsidRDefault="00694CA2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2AE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Обращаем внимание</w:t>
      </w:r>
      <w:r w:rsidRPr="00694CA2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6D7005">
        <w:rPr>
          <w:rFonts w:ascii="Times New Roman" w:hAnsi="Times New Roman" w:cs="Times New Roman"/>
          <w:sz w:val="30"/>
          <w:szCs w:val="30"/>
        </w:rPr>
        <w:t>0</w:t>
      </w:r>
      <w:r w:rsidRPr="00694CA2">
        <w:rPr>
          <w:rFonts w:ascii="Times New Roman" w:hAnsi="Times New Roman" w:cs="Times New Roman"/>
          <w:sz w:val="30"/>
          <w:szCs w:val="30"/>
        </w:rPr>
        <w:t>9</w:t>
      </w:r>
      <w:r w:rsidR="006D7005">
        <w:rPr>
          <w:rFonts w:ascii="Times New Roman" w:hAnsi="Times New Roman" w:cs="Times New Roman"/>
          <w:sz w:val="30"/>
          <w:szCs w:val="30"/>
        </w:rPr>
        <w:t>.04.</w:t>
      </w:r>
      <w:r w:rsidRPr="00694CA2">
        <w:rPr>
          <w:rFonts w:ascii="Times New Roman" w:hAnsi="Times New Roman" w:cs="Times New Roman"/>
          <w:sz w:val="30"/>
          <w:szCs w:val="30"/>
        </w:rPr>
        <w:t xml:space="preserve">2025 </w:t>
      </w:r>
      <w:r w:rsidR="005D42AE" w:rsidRPr="00694CA2">
        <w:rPr>
          <w:rFonts w:ascii="Times New Roman" w:hAnsi="Times New Roman" w:cs="Times New Roman"/>
          <w:sz w:val="30"/>
          <w:szCs w:val="30"/>
        </w:rPr>
        <w:t xml:space="preserve">№ 12 </w:t>
      </w:r>
      <w:r w:rsidRPr="00694CA2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D9C0680" w14:textId="2D71440F" w:rsidR="00694CA2" w:rsidRPr="008069B6" w:rsidRDefault="00694CA2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9B6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«Астрономия»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5"/>
    <w:p w14:paraId="6298AA13" w14:textId="77777777" w:rsidR="00164261" w:rsidRPr="008069B6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9B6">
        <w:rPr>
          <w:rFonts w:ascii="Times New Roman" w:eastAsia="Calibri" w:hAnsi="Times New Roman" w:cs="Times New Roman"/>
          <w:sz w:val="30"/>
          <w:szCs w:val="30"/>
        </w:rPr>
        <w:t>На достижение личностных образовательных результатов в содержании учебного предмета «Астрономия» в наибольшей мере ориентированы следующие темы: «Значение астрономии и ее роль в формировании мировоззрения. Место астрономии среди других наук. Вклад белорусских ученых в развитие астрономии», «Проблемы и перспективы космических исследований», «Влияние Солнца на жизнь Земли», «Жизнь и разум во Вселенной. Антропный принцип».</w:t>
      </w:r>
    </w:p>
    <w:p w14:paraId="15C18FCB" w14:textId="3073CC14" w:rsidR="00164261" w:rsidRPr="008069B6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9B6">
        <w:rPr>
          <w:rFonts w:ascii="Times New Roman" w:eastAsia="Calibri" w:hAnsi="Times New Roman" w:cs="Times New Roman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астрономии в познании мира и практической деятельности,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ответственного отношения к окружающей среде.</w:t>
      </w:r>
    </w:p>
    <w:p w14:paraId="3DB62002" w14:textId="500B156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поспособствуют формированию у учащихся </w:t>
      </w:r>
      <w:r w:rsidR="009A2FFF" w:rsidRPr="00A73F98">
        <w:rPr>
          <w:rFonts w:ascii="Times New Roman" w:eastAsia="Calibri" w:hAnsi="Times New Roman" w:cs="Times New Roman"/>
          <w:sz w:val="30"/>
          <w:szCs w:val="30"/>
        </w:rPr>
        <w:t xml:space="preserve">чувства </w:t>
      </w:r>
      <w:r w:rsidRPr="00A73F98">
        <w:rPr>
          <w:rFonts w:ascii="Times New Roman" w:eastAsia="Calibri" w:hAnsi="Times New Roman" w:cs="Times New Roman"/>
          <w:sz w:val="30"/>
          <w:szCs w:val="30"/>
        </w:rPr>
        <w:t>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здоровью, осознанию экологических аспектов освоения космического пространства. Реализации воспитательного потенциала учебного предмета способствует также изучение материалов о научных открытиях белорусских ученых, достижениях Беларуси в области освоения космического пространства.</w:t>
      </w:r>
    </w:p>
    <w:p w14:paraId="0EF6CE96" w14:textId="03DB1DA7" w:rsidR="00164261" w:rsidRPr="00A73F98" w:rsidRDefault="00164261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Pr="00A73F98">
        <w:rPr>
          <w:rFonts w:ascii="Times New Roman" w:eastAsia="Calibri" w:hAnsi="Times New Roman" w:cs="Times New Roman"/>
          <w:sz w:val="30"/>
          <w:szCs w:val="30"/>
        </w:rPr>
        <w:t>целью реализации воспитательного потенциала учебного предмета «Астрономия» рекомендуется использовать активные методы и формы обучения и воспитания: создание проблемных ситуаций, использование метода проектов, организаци</w:t>
      </w:r>
      <w:r w:rsidR="009A2FFF">
        <w:rPr>
          <w:rFonts w:ascii="Times New Roman" w:eastAsia="Calibri" w:hAnsi="Times New Roman" w:cs="Times New Roman"/>
          <w:sz w:val="30"/>
          <w:szCs w:val="30"/>
        </w:rPr>
        <w:t>я</w:t>
      </w:r>
      <w:r w:rsidRPr="00A73F98">
        <w:rPr>
          <w:rFonts w:ascii="Times New Roman" w:eastAsia="Calibri" w:hAnsi="Times New Roman" w:cs="Times New Roman"/>
          <w:sz w:val="30"/>
          <w:szCs w:val="30"/>
        </w:rPr>
        <w:t xml:space="preserve"> конференций, дискуссий, экскурсий и </w:t>
      </w:r>
      <w:r w:rsidR="006D7005">
        <w:rPr>
          <w:rFonts w:ascii="Times New Roman" w:eastAsia="Calibri" w:hAnsi="Times New Roman" w:cs="Times New Roman"/>
          <w:sz w:val="30"/>
          <w:szCs w:val="30"/>
        </w:rPr>
        <w:t>др</w:t>
      </w:r>
      <w:r w:rsidRPr="00A73F9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4B3CFAD" w14:textId="6BE5F36B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73F98">
        <w:rPr>
          <w:rFonts w:ascii="Times New Roman" w:eastAsia="Calibri" w:hAnsi="Times New Roman" w:cs="Times New Roman"/>
          <w:b/>
          <w:sz w:val="30"/>
          <w:szCs w:val="30"/>
          <w:lang w:val="be-BY"/>
        </w:rPr>
        <w:lastRenderedPageBreak/>
        <w:t>Астрономические наблюдения</w:t>
      </w:r>
      <w:r w:rsidRPr="00A73F9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являются практическими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занятиями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которые предусмотрены учебной программой. На проведение астрономических наблюдений отводится 3 учебных часа. Рекомендуется провести следующие виды астрономических наблюдений: </w:t>
      </w:r>
      <w:r w:rsidRPr="00614171">
        <w:rPr>
          <w:rFonts w:ascii="Times New Roman" w:eastAsia="Calibri" w:hAnsi="Times New Roman" w:cs="Times New Roman"/>
          <w:sz w:val="30"/>
          <w:szCs w:val="30"/>
        </w:rPr>
        <w:t>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Дневные наблюдения Солнца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(весенние)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4132FC9C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связи с тем, что проведение астрономических наблюдений возможно во внеучебное время, для организации их проведения руководителем учреждения образования издается приказ об изменении расписания учебных занятий в связи с проведением вечерних (осенних и весенних) наблюдений, а при необходимости – дневных наблюдений Солнца.</w:t>
      </w:r>
    </w:p>
    <w:p w14:paraId="5C11C190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Поскольку каждое из наблюдений рассчитано на один урок, то тема наблюдения записывается в графу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Змест вучэбных заняткаў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» в день его проведения, например: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3BA9CC" w14:textId="1F51B9E1" w:rsidR="00B34A00" w:rsidRPr="00121650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работы по организации </w:t>
      </w:r>
      <w:r w:rsidRPr="00B00E47">
        <w:rPr>
          <w:rFonts w:ascii="Times New Roman" w:eastAsia="Calibri" w:hAnsi="Times New Roman" w:cs="Times New Roman"/>
          <w:sz w:val="30"/>
          <w:szCs w:val="30"/>
        </w:rPr>
        <w:t>астрономических наблюдений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 первом полугодии учебного года рекомендуется использовать материалы «</w:t>
      </w:r>
      <w:r w:rsidR="009969B5">
        <w:rPr>
          <w:rFonts w:ascii="Times New Roman" w:eastAsia="Calibri" w:hAnsi="Times New Roman" w:cs="Times New Roman"/>
          <w:sz w:val="30"/>
          <w:szCs w:val="30"/>
        </w:rPr>
        <w:t>Краткий календарь астрономических событий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69B5">
        <w:rPr>
          <w:rFonts w:ascii="Times New Roman" w:eastAsia="Calibri" w:hAnsi="Times New Roman" w:cs="Times New Roman"/>
          <w:sz w:val="30"/>
          <w:szCs w:val="30"/>
        </w:rPr>
        <w:t>на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9969B5">
        <w:rPr>
          <w:rFonts w:ascii="Times New Roman" w:eastAsia="Calibri" w:hAnsi="Times New Roman" w:cs="Times New Roman"/>
          <w:sz w:val="30"/>
          <w:szCs w:val="30"/>
        </w:rPr>
        <w:t>5 </w:t>
      </w:r>
      <w:r w:rsidRPr="00121650">
        <w:rPr>
          <w:rFonts w:ascii="Times New Roman" w:eastAsia="Calibri" w:hAnsi="Times New Roman" w:cs="Times New Roman"/>
          <w:sz w:val="30"/>
          <w:szCs w:val="30"/>
        </w:rPr>
        <w:t>год» автор</w:t>
      </w:r>
      <w:r w:rsidR="00597FEC" w:rsidRPr="00121650">
        <w:rPr>
          <w:rFonts w:ascii="Times New Roman" w:eastAsia="Calibri" w:hAnsi="Times New Roman" w:cs="Times New Roman"/>
          <w:sz w:val="30"/>
          <w:szCs w:val="30"/>
        </w:rPr>
        <w:t>а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И. В. </w:t>
      </w:r>
      <w:proofErr w:type="spellStart"/>
      <w:r w:rsidRPr="00121650">
        <w:rPr>
          <w:rFonts w:ascii="Times New Roman" w:eastAsia="Calibri" w:hAnsi="Times New Roman" w:cs="Times New Roman"/>
          <w:sz w:val="30"/>
          <w:szCs w:val="30"/>
        </w:rPr>
        <w:t>Галузо</w:t>
      </w:r>
      <w:proofErr w:type="spellEnd"/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, размещенные на национальном образовательном портале: </w:t>
      </w:r>
      <w:hyperlink r:id="rId18" w:history="1">
        <w:r w:rsidR="0020007B"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9" w:history="1"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9969B5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9969B5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 w:rsidRPr="0012165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EDD3F1" w14:textId="2898FAEC" w:rsidR="00B34A00" w:rsidRPr="00121650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121650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D6850" w:rsidRPr="00121650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121650">
        <w:rPr>
          <w:rFonts w:ascii="Times New Roman" w:eastAsia="Calibri" w:hAnsi="Times New Roman" w:cs="Times New Roman"/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0" w:history="1">
        <w:r w:rsidR="0020007B" w:rsidRPr="00121650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121650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21" w:history="1"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9969B5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9969B5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</w:t>
        </w:r>
        <w:r w:rsidR="00C76C97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20007B" w:rsidRPr="0060343D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 Общее среднее образование / Учебные предметы. V–XI классы / Астрономия</w:t>
        </w:r>
      </w:hyperlink>
      <w:r w:rsidR="0020007B" w:rsidRPr="0012165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B65E1B" w14:textId="78781FBA" w:rsidR="004736BC" w:rsidRPr="00121650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121650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4. </w:t>
      </w:r>
      <w:r w:rsidR="004736BC" w:rsidRPr="00121650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28109692" w14:textId="211786D1" w:rsidR="007D1E9B" w:rsidRPr="00121650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Постановлением Министерства образования Республики Беларусь от </w:t>
      </w:r>
      <w:r w:rsidR="00EB2363" w:rsidRPr="008069B6">
        <w:rPr>
          <w:rFonts w:ascii="Times New Roman" w:eastAsia="Calibri" w:hAnsi="Times New Roman" w:cs="Times New Roman"/>
          <w:iCs/>
          <w:sz w:val="30"/>
          <w:szCs w:val="30"/>
        </w:rPr>
        <w:t>23.04.2025</w:t>
      </w:r>
      <w:r w:rsidR="00D73E7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EB2363" w:rsidRPr="008069B6">
        <w:rPr>
          <w:rFonts w:ascii="Times New Roman" w:eastAsia="Calibri" w:hAnsi="Times New Roman" w:cs="Times New Roman"/>
          <w:iCs/>
          <w:sz w:val="30"/>
          <w:szCs w:val="30"/>
        </w:rPr>
        <w:t>№ 75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утвержден типовой </w:t>
      </w:r>
      <w:r w:rsidR="007D1E9B"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учебный 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план лицея. </w:t>
      </w:r>
    </w:p>
    <w:p w14:paraId="27DE22C5" w14:textId="3AA12505" w:rsidR="008A6DB6" w:rsidRPr="00121650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В соответствии с </w:t>
      </w:r>
      <w:r w:rsidR="007D1E9B" w:rsidRPr="00121650">
        <w:rPr>
          <w:rFonts w:ascii="Times New Roman" w:eastAsia="Calibri" w:hAnsi="Times New Roman" w:cs="Times New Roman"/>
          <w:iCs/>
          <w:sz w:val="30"/>
          <w:szCs w:val="30"/>
        </w:rPr>
        <w:t>типовым учебным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планом </w:t>
      </w:r>
      <w:r w:rsidR="007D1E9B"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возможны два варианта 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>изучени</w:t>
      </w:r>
      <w:r w:rsidR="007D1E9B" w:rsidRPr="00121650">
        <w:rPr>
          <w:rFonts w:ascii="Times New Roman" w:eastAsia="Calibri" w:hAnsi="Times New Roman" w:cs="Times New Roman"/>
          <w:iCs/>
          <w:sz w:val="30"/>
          <w:szCs w:val="30"/>
        </w:rPr>
        <w:t>я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учебного предмета «Астрономия»:</w:t>
      </w:r>
    </w:p>
    <w:p w14:paraId="0FE8AE52" w14:textId="4C5CE81E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121650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Pr="00121650">
        <w:rPr>
          <w:rFonts w:ascii="Times New Roman" w:eastAsia="Calibri" w:hAnsi="Times New Roman" w:cs="Times New Roman"/>
          <w:iCs/>
          <w:sz w:val="30"/>
          <w:szCs w:val="30"/>
        </w:rPr>
        <w:t xml:space="preserve"> класс</w:t>
      </w:r>
      <w:r w:rsidR="00A52AE3" w:rsidRPr="00121650">
        <w:rPr>
          <w:rFonts w:ascii="Times New Roman" w:eastAsia="Calibri" w:hAnsi="Times New Roman" w:cs="Times New Roman"/>
          <w:iCs/>
          <w:sz w:val="30"/>
          <w:szCs w:val="30"/>
        </w:rPr>
        <w:t>е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(на изучение учебного предмета устанавливается 1 учебный час в неделю);</w:t>
      </w:r>
    </w:p>
    <w:p w14:paraId="6C742F97" w14:textId="23419E0B" w:rsidR="008A6DB6" w:rsidRPr="00B00E47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X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I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классе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изучение учебного предмета устанавливается 1 учебный час в неделю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).</w:t>
      </w:r>
    </w:p>
    <w:p w14:paraId="4052AFB6" w14:textId="2554641C" w:rsidR="008A6DB6" w:rsidRDefault="008A6DB6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При этом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на проведение практических учебных занятий (наблюдения невооруженным глазом, в телескоп) во внеучебное время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, контрольных работ в письменной форме в X </w:t>
      </w:r>
      <w:r w:rsidRPr="007D1E9B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или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0D01AA">
        <w:rPr>
          <w:rFonts w:ascii="Times New Roman" w:eastAsia="Calibri" w:hAnsi="Times New Roman" w:cs="Times New Roman"/>
          <w:iCs/>
          <w:sz w:val="30"/>
          <w:szCs w:val="30"/>
        </w:rPr>
        <w:t xml:space="preserve">в 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XI классе отводится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>5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часов (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3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астрономических наблюдений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и 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2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> час</w:t>
      </w:r>
      <w:r w:rsidR="00A52AE3" w:rsidRPr="00B00E47">
        <w:rPr>
          <w:rFonts w:ascii="Times New Roman" w:eastAsia="Calibri" w:hAnsi="Times New Roman" w:cs="Times New Roman"/>
          <w:iCs/>
          <w:sz w:val="30"/>
          <w:szCs w:val="30"/>
        </w:rPr>
        <w:t>а</w:t>
      </w:r>
      <w:r w:rsidRPr="00B00E47">
        <w:rPr>
          <w:rFonts w:ascii="Times New Roman" w:eastAsia="Calibri" w:hAnsi="Times New Roman" w:cs="Times New Roman"/>
          <w:iCs/>
          <w:sz w:val="30"/>
          <w:szCs w:val="30"/>
        </w:rPr>
        <w:t xml:space="preserve"> на проведение контрольных работ в письменной форме).</w:t>
      </w:r>
    </w:p>
    <w:p w14:paraId="6DE8C6C6" w14:textId="2E4946AF" w:rsidR="00B34A00" w:rsidRPr="00614171" w:rsidRDefault="004736BC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 xml:space="preserve">5. </w:t>
      </w:r>
      <w:r w:rsidR="00B34A00"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Дополнительные ресурсы</w:t>
      </w:r>
    </w:p>
    <w:p w14:paraId="5B7CC110" w14:textId="1FDBB591" w:rsidR="00C74D48" w:rsidRPr="00C74D48" w:rsidRDefault="00C74D48" w:rsidP="0073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Полезную информацию для подготовки к учебным занятиям можно найти на ресурсах:</w:t>
      </w:r>
    </w:p>
    <w:p w14:paraId="7ABE8A41" w14:textId="4878FADF" w:rsidR="00716E03" w:rsidRPr="0060343D" w:rsidRDefault="00AD1884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2" w:history="1">
        <w:r w:rsidR="00C74D48" w:rsidRPr="002E0443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</w:t>
        </w:r>
        <w:r w:rsidR="00C74D48" w:rsidRPr="002E0443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e</w:t>
        </w:r>
        <w:r w:rsidR="00C74D48" w:rsidRPr="002E0443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ior.by</w:t>
        </w:r>
      </w:hyperlink>
      <w:r w:rsidR="00716E03" w:rsidRPr="00716E03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  <w:lang w:val="be-BY"/>
        </w:rPr>
        <w:t xml:space="preserve"> </w:t>
      </w:r>
      <w:r w:rsidR="00716E03" w:rsidRPr="0060343D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–</w:t>
      </w:r>
      <w:r w:rsidR="00B34A00" w:rsidRPr="00716E03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="00716E03" w:rsidRPr="00716E03">
        <w:rPr>
          <w:rFonts w:ascii="Times New Roman" w:eastAsia="Calibri" w:hAnsi="Times New Roman" w:cs="Times New Roman"/>
          <w:color w:val="000000"/>
          <w:sz w:val="30"/>
          <w:szCs w:val="30"/>
        </w:rPr>
        <w:t>единый информационно-образовательный ресурс</w:t>
      </w:r>
      <w:r w:rsidR="00C74D48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52D113EB" w14:textId="26890940" w:rsidR="00716E03" w:rsidRPr="00716E03" w:rsidRDefault="00AD1884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3" w:history="1">
        <w:r w:rsidR="00716E03" w:rsidRPr="00716E0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http://boxap</w:t>
        </w:r>
        <w:r w:rsidR="00716E03" w:rsidRPr="00716E0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p</w:t>
        </w:r>
        <w:r w:rsidR="00716E03" w:rsidRPr="00716E0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s.adu.by</w:t>
        </w:r>
      </w:hyperlink>
      <w:r w:rsidR="00716E03" w:rsidRPr="00716E03">
        <w:rPr>
          <w:rFonts w:ascii="Times New Roman" w:hAnsi="Times New Roman" w:cs="Times New Roman"/>
          <w:sz w:val="30"/>
          <w:szCs w:val="30"/>
        </w:rPr>
        <w:t xml:space="preserve"> – интерактивные дидактические материалы по учебным предметам</w:t>
      </w:r>
      <w:r w:rsidR="00716E03" w:rsidRPr="00716E0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2BC3775" w14:textId="77777777" w:rsidR="00230F32" w:rsidRPr="00614171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72BA0D5E" w14:textId="19CB880E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Методическая работа должна быть направлена на повышение квалификации учителей, улучшение качества образовательного процесса и внедрение новых педагогических технологий. Важно использовать разнообразные формы методической работы, такие как тематические семинары, мастер-классы, круглые столы, педагогические мастерские, </w:t>
      </w:r>
      <w:proofErr w:type="spellStart"/>
      <w:r w:rsidR="000D01AA">
        <w:rPr>
          <w:rFonts w:ascii="Times New Roman" w:eastAsia="Calibri" w:hAnsi="Times New Roman" w:cs="Times New Roman"/>
          <w:sz w:val="30"/>
          <w:szCs w:val="30"/>
        </w:rPr>
        <w:t>взаимопосещения</w:t>
      </w:r>
      <w:proofErr w:type="spellEnd"/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 уроков и др.</w:t>
      </w:r>
    </w:p>
    <w:p w14:paraId="669FD3EB" w14:textId="19AADFE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1C91D97B" w14:textId="7C0402E1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В план работы методических формирований учителей </w:t>
      </w:r>
      <w:r w:rsidR="000D01AA">
        <w:rPr>
          <w:rFonts w:ascii="Times New Roman" w:eastAsia="Calibri" w:hAnsi="Times New Roman" w:cs="Times New Roman"/>
          <w:sz w:val="30"/>
          <w:szCs w:val="30"/>
        </w:rPr>
        <w:t>учебного предмета «А</w:t>
      </w:r>
      <w:r w:rsidRPr="00323A90">
        <w:rPr>
          <w:rFonts w:ascii="Times New Roman" w:eastAsia="Calibri" w:hAnsi="Times New Roman" w:cs="Times New Roman"/>
          <w:sz w:val="30"/>
          <w:szCs w:val="30"/>
        </w:rPr>
        <w:t>строноми</w:t>
      </w:r>
      <w:r w:rsidR="000D01AA">
        <w:rPr>
          <w:rFonts w:ascii="Times New Roman" w:eastAsia="Calibri" w:hAnsi="Times New Roman" w:cs="Times New Roman"/>
          <w:sz w:val="30"/>
          <w:szCs w:val="30"/>
        </w:rPr>
        <w:t>я»</w:t>
      </w: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 (творческих и проблемных групп, районного (городского) учебно-методического объединения учителей </w:t>
      </w:r>
      <w:r w:rsidR="000D01AA">
        <w:rPr>
          <w:rFonts w:ascii="Times New Roman" w:eastAsia="Calibri" w:hAnsi="Times New Roman" w:cs="Times New Roman"/>
          <w:sz w:val="30"/>
          <w:szCs w:val="30"/>
        </w:rPr>
        <w:t>астрономии</w:t>
      </w: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«Астрономия».  В контексте подготовки к НИКО</w:t>
      </w:r>
      <w:r w:rsidR="00F536C9">
        <w:rPr>
          <w:rFonts w:ascii="Times New Roman" w:eastAsia="Calibri" w:hAnsi="Times New Roman" w:cs="Times New Roman"/>
          <w:sz w:val="30"/>
          <w:szCs w:val="30"/>
        </w:rPr>
        <w:t>–</w:t>
      </w:r>
      <w:r w:rsidRPr="00323A90">
        <w:rPr>
          <w:rFonts w:ascii="Times New Roman" w:eastAsia="Calibri" w:hAnsi="Times New Roman" w:cs="Times New Roman"/>
          <w:sz w:val="30"/>
          <w:szCs w:val="30"/>
        </w:rPr>
        <w:t>2026 рекомендуется продолжить работу по формированию функциональной грамотности учащихся средствами учебного предмета «Астрономия».</w:t>
      </w:r>
    </w:p>
    <w:p w14:paraId="225107DF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астрономии рекомендуется обсудить следующие вопросы:</w:t>
      </w:r>
    </w:p>
    <w:p w14:paraId="19A7B4BB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1. Нормативное правовое и научно-методическое обеспечение образовательного процесса по учебному предмету «Астрономия» в 2025/2026 учебном году:</w:t>
      </w:r>
    </w:p>
    <w:p w14:paraId="51CD1EAF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новации Кодекса Республики Беларусь об образовании;</w:t>
      </w:r>
    </w:p>
    <w:p w14:paraId="451EF49E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нормативные правовые акты, регулирующие вопросы организации образовательного процесса на II и III ступенях общего среднего образования;</w:t>
      </w:r>
    </w:p>
    <w:p w14:paraId="4F9B3175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новые учебные издания по учебному предмету «Астрономия»;</w:t>
      </w:r>
    </w:p>
    <w:p w14:paraId="0FC52A1A" w14:textId="618C6F15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использование материалов единого информационно-образовательного ресурса </w:t>
      </w:r>
      <w:r w:rsidR="00796384" w:rsidRPr="0060343D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24" w:history="1">
        <w:r w:rsidR="0060343D" w:rsidRPr="00C777FE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="00796384" w:rsidRPr="0060343D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 в образовательном процессе по учебному предмету «Астрономия»</w:t>
      </w:r>
      <w:r w:rsidR="0079638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9ECDDB2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lastRenderedPageBreak/>
        <w:t>2. Требования к организации образовательного процесса:</w:t>
      </w:r>
    </w:p>
    <w:p w14:paraId="2F01BC9F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создание безопасных условий организации образовательного процесса по астрономии;</w:t>
      </w:r>
    </w:p>
    <w:p w14:paraId="70ADFA1F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урока астрономии;</w:t>
      </w:r>
    </w:p>
    <w:p w14:paraId="5D6179B6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реализация межпредметных связей.</w:t>
      </w:r>
    </w:p>
    <w:p w14:paraId="7F871E18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3. Анализ результатов работы методических формирований учителей в 2024/2025 учебном году. Планирование работы методических формирований на 2025/2026 учебный год.</w:t>
      </w:r>
    </w:p>
    <w:p w14:paraId="7D9A7CE5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4. Реализация задач Года благоустройства в учреждении образования и на прилегающей территории.</w:t>
      </w:r>
    </w:p>
    <w:p w14:paraId="2AB658E6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На заседаниях методических формирований учителей астрономии в течение учебного года рекомендуется рассмотреть вопросы методики преподавания учебного предмета «Астрономия» с учетом имеющегося эффективного педагогического опыта учителей региона: </w:t>
      </w:r>
    </w:p>
    <w:p w14:paraId="307D4533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особенности использования контекстных задач по астрономии для развития предметных и метапредметных компетенций учащихся;</w:t>
      </w:r>
    </w:p>
    <w:p w14:paraId="50D4809B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проектные задания по астрономии как средство развития практических умений, навыков исследовательской деятельности и критического мышления учащихся;</w:t>
      </w:r>
    </w:p>
    <w:p w14:paraId="0356944D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методические особенности подготовки учащихся к олимпиадам, конкурсам исследовательских работ и другим интеллектуальным соревнованиям по астрономии;</w:t>
      </w:r>
    </w:p>
    <w:p w14:paraId="2B840738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использование межпредметных связей на уроках астрономии для повышения качества образовательного процесса по учебному предмету «Астрономия»;</w:t>
      </w:r>
    </w:p>
    <w:p w14:paraId="0315C07F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воспитательный и развивающий потенциал урока астрономии.</w:t>
      </w:r>
    </w:p>
    <w:p w14:paraId="748670BF" w14:textId="548FB5D2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3A90">
        <w:rPr>
          <w:rFonts w:ascii="Times New Roman" w:eastAsia="Calibri" w:hAnsi="Times New Roman" w:cs="Times New Roman"/>
          <w:sz w:val="30"/>
          <w:szCs w:val="30"/>
        </w:rPr>
        <w:t>С целью обеспечения условий для совершенствования профессиональной компетентности педагогов в государственном учреждении образования «Академия образования» в 2025/2026 учебном году планируется проведение обучающих курсов (тематических семинаров), мероприяти</w:t>
      </w:r>
      <w:r w:rsidR="00796384">
        <w:rPr>
          <w:rFonts w:ascii="Times New Roman" w:eastAsia="Calibri" w:hAnsi="Times New Roman" w:cs="Times New Roman"/>
          <w:sz w:val="30"/>
          <w:szCs w:val="30"/>
        </w:rPr>
        <w:t>й</w:t>
      </w:r>
      <w:r w:rsidRPr="00323A90">
        <w:rPr>
          <w:rFonts w:ascii="Times New Roman" w:eastAsia="Calibri" w:hAnsi="Times New Roman" w:cs="Times New Roman"/>
          <w:sz w:val="30"/>
          <w:szCs w:val="30"/>
        </w:rPr>
        <w:t xml:space="preserve"> в соответствии с Республиканским координационным планом мероприятий дополнительного образования педагогических работников </w:t>
      </w:r>
      <w:r w:rsidR="0060343D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25" w:history="1"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://</w:t>
        </w:r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.</w:t>
        </w:r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60343D" w:rsidRPr="00C777FE">
          <w:rPr>
            <w:rStyle w:val="a5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60343D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26" w:history="1">
        <w:r w:rsidR="0060343D" w:rsidRPr="00E31B93">
          <w:rPr>
            <w:rStyle w:val="a5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</w:t>
        </w:r>
        <w:bookmarkStart w:id="6" w:name="_GoBack"/>
        <w:bookmarkEnd w:id="6"/>
        <w:r w:rsidR="0060343D" w:rsidRPr="00E31B93">
          <w:rPr>
            <w:rStyle w:val="a5"/>
            <w:rFonts w:ascii="Times New Roman" w:eastAsia="Calibri" w:hAnsi="Times New Roman"/>
            <w:i/>
            <w:sz w:val="30"/>
            <w:szCs w:val="30"/>
          </w:rPr>
          <w:t>д</w:t>
        </w:r>
        <w:r w:rsidR="0060343D" w:rsidRPr="00E31B93">
          <w:rPr>
            <w:rStyle w:val="a5"/>
            <w:rFonts w:ascii="Times New Roman" w:eastAsia="Calibri" w:hAnsi="Times New Roman"/>
            <w:i/>
            <w:sz w:val="30"/>
            <w:szCs w:val="30"/>
          </w:rPr>
          <w:t>имые в период между повышениями квалификации</w:t>
        </w:r>
      </w:hyperlink>
      <w:r w:rsidR="0060343D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Pr="00323A9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4A03A76" w14:textId="77777777" w:rsidR="00323A90" w:rsidRPr="00323A90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F2AB9B5" w14:textId="2AA0B7DB" w:rsidR="00344192" w:rsidRDefault="00344192" w:rsidP="0032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4192" w:rsidSect="00762D4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13A6" w14:textId="77777777" w:rsidR="00AD1884" w:rsidRDefault="00AD1884">
      <w:pPr>
        <w:spacing w:after="0" w:line="240" w:lineRule="auto"/>
      </w:pPr>
      <w:r>
        <w:separator/>
      </w:r>
    </w:p>
  </w:endnote>
  <w:endnote w:type="continuationSeparator" w:id="0">
    <w:p w14:paraId="1CC6C791" w14:textId="77777777" w:rsidR="00AD1884" w:rsidRDefault="00AD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3348" w14:textId="77777777" w:rsidR="00762D44" w:rsidRDefault="00762D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270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A3B57C" w14:textId="6B5FF169" w:rsidR="00546A94" w:rsidRPr="00546A94" w:rsidRDefault="00546A94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6A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A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A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2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6A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49CE07" w14:textId="77777777" w:rsidR="00546A94" w:rsidRDefault="00546A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418717"/>
      <w:docPartObj>
        <w:docPartGallery w:val="Page Numbers (Bottom of Page)"/>
        <w:docPartUnique/>
      </w:docPartObj>
    </w:sdtPr>
    <w:sdtEndPr/>
    <w:sdtContent>
      <w:p w14:paraId="73770350" w14:textId="6AF40B5D" w:rsidR="00762D44" w:rsidRDefault="00762D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2A466" w14:textId="77777777" w:rsidR="00762D44" w:rsidRDefault="00762D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372F" w14:textId="77777777" w:rsidR="00AD1884" w:rsidRDefault="00AD1884">
      <w:pPr>
        <w:spacing w:after="0" w:line="240" w:lineRule="auto"/>
      </w:pPr>
      <w:r>
        <w:separator/>
      </w:r>
    </w:p>
  </w:footnote>
  <w:footnote w:type="continuationSeparator" w:id="0">
    <w:p w14:paraId="64E374AE" w14:textId="77777777" w:rsidR="00AD1884" w:rsidRDefault="00AD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34B0" w14:textId="77777777" w:rsidR="00762D44" w:rsidRDefault="00762D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2FAC" w14:textId="325C4C3D" w:rsidR="00F249F4" w:rsidRPr="00AB7CC0" w:rsidRDefault="00AD1884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02FF" w14:textId="77777777" w:rsidR="00762D44" w:rsidRDefault="00762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0BE"/>
    <w:rsid w:val="000060C7"/>
    <w:rsid w:val="00010334"/>
    <w:rsid w:val="00012C06"/>
    <w:rsid w:val="00021B0C"/>
    <w:rsid w:val="00031CCF"/>
    <w:rsid w:val="00062992"/>
    <w:rsid w:val="0009304D"/>
    <w:rsid w:val="000A0B0F"/>
    <w:rsid w:val="000B6C1A"/>
    <w:rsid w:val="000D01AA"/>
    <w:rsid w:val="000D1C63"/>
    <w:rsid w:val="000F37A9"/>
    <w:rsid w:val="00121650"/>
    <w:rsid w:val="00142B59"/>
    <w:rsid w:val="00164261"/>
    <w:rsid w:val="001674E4"/>
    <w:rsid w:val="00193D2D"/>
    <w:rsid w:val="001A2B6B"/>
    <w:rsid w:val="001B404E"/>
    <w:rsid w:val="001B7C76"/>
    <w:rsid w:val="001C494B"/>
    <w:rsid w:val="001D0EAB"/>
    <w:rsid w:val="001E6FAE"/>
    <w:rsid w:val="001F3AFF"/>
    <w:rsid w:val="001F3E37"/>
    <w:rsid w:val="0020007B"/>
    <w:rsid w:val="00210DDF"/>
    <w:rsid w:val="00216DF4"/>
    <w:rsid w:val="00230F32"/>
    <w:rsid w:val="00231187"/>
    <w:rsid w:val="002342A5"/>
    <w:rsid w:val="00240FC1"/>
    <w:rsid w:val="002662B4"/>
    <w:rsid w:val="002848AE"/>
    <w:rsid w:val="0028525C"/>
    <w:rsid w:val="002860DA"/>
    <w:rsid w:val="002861D6"/>
    <w:rsid w:val="002865E0"/>
    <w:rsid w:val="002C037F"/>
    <w:rsid w:val="002C2328"/>
    <w:rsid w:val="002C7F22"/>
    <w:rsid w:val="002E0ABB"/>
    <w:rsid w:val="002F516B"/>
    <w:rsid w:val="00302E6A"/>
    <w:rsid w:val="00321E17"/>
    <w:rsid w:val="00323A90"/>
    <w:rsid w:val="003413DC"/>
    <w:rsid w:val="00344192"/>
    <w:rsid w:val="003531C8"/>
    <w:rsid w:val="00365FE6"/>
    <w:rsid w:val="00384B43"/>
    <w:rsid w:val="003A0D55"/>
    <w:rsid w:val="003B14E9"/>
    <w:rsid w:val="003D59DB"/>
    <w:rsid w:val="003E0042"/>
    <w:rsid w:val="004379F0"/>
    <w:rsid w:val="004736BC"/>
    <w:rsid w:val="00482E7D"/>
    <w:rsid w:val="004C406A"/>
    <w:rsid w:val="004D0B9A"/>
    <w:rsid w:val="004D58C8"/>
    <w:rsid w:val="004E7954"/>
    <w:rsid w:val="005133C4"/>
    <w:rsid w:val="00526788"/>
    <w:rsid w:val="005418A1"/>
    <w:rsid w:val="00546744"/>
    <w:rsid w:val="00546A94"/>
    <w:rsid w:val="0056460C"/>
    <w:rsid w:val="00583D3F"/>
    <w:rsid w:val="00592FCD"/>
    <w:rsid w:val="00597FEC"/>
    <w:rsid w:val="005D42AE"/>
    <w:rsid w:val="005D6D80"/>
    <w:rsid w:val="005F65F6"/>
    <w:rsid w:val="005F7D77"/>
    <w:rsid w:val="0060343D"/>
    <w:rsid w:val="00604D29"/>
    <w:rsid w:val="00640E5C"/>
    <w:rsid w:val="00652435"/>
    <w:rsid w:val="006601E3"/>
    <w:rsid w:val="00694CA2"/>
    <w:rsid w:val="006A0FB4"/>
    <w:rsid w:val="006A2EE5"/>
    <w:rsid w:val="006B55F5"/>
    <w:rsid w:val="006D7005"/>
    <w:rsid w:val="007075C7"/>
    <w:rsid w:val="00712B3A"/>
    <w:rsid w:val="00716E03"/>
    <w:rsid w:val="00725DEE"/>
    <w:rsid w:val="00735A2B"/>
    <w:rsid w:val="00745B82"/>
    <w:rsid w:val="00762D44"/>
    <w:rsid w:val="0078601A"/>
    <w:rsid w:val="00796384"/>
    <w:rsid w:val="007A02DA"/>
    <w:rsid w:val="007A0514"/>
    <w:rsid w:val="007B13D9"/>
    <w:rsid w:val="007D1E9B"/>
    <w:rsid w:val="007D6816"/>
    <w:rsid w:val="007E35E6"/>
    <w:rsid w:val="008069B6"/>
    <w:rsid w:val="00827F32"/>
    <w:rsid w:val="00834384"/>
    <w:rsid w:val="00880F72"/>
    <w:rsid w:val="0088174A"/>
    <w:rsid w:val="008A0F35"/>
    <w:rsid w:val="008A6DB6"/>
    <w:rsid w:val="008C072B"/>
    <w:rsid w:val="00907F7A"/>
    <w:rsid w:val="00932D0F"/>
    <w:rsid w:val="00957BF4"/>
    <w:rsid w:val="009969B5"/>
    <w:rsid w:val="009A2FFF"/>
    <w:rsid w:val="009C1BFA"/>
    <w:rsid w:val="009D6850"/>
    <w:rsid w:val="009E43F0"/>
    <w:rsid w:val="00A06997"/>
    <w:rsid w:val="00A21D24"/>
    <w:rsid w:val="00A331F7"/>
    <w:rsid w:val="00A345B1"/>
    <w:rsid w:val="00A3792C"/>
    <w:rsid w:val="00A45029"/>
    <w:rsid w:val="00A52AE3"/>
    <w:rsid w:val="00A70878"/>
    <w:rsid w:val="00A73F98"/>
    <w:rsid w:val="00A75C30"/>
    <w:rsid w:val="00A85323"/>
    <w:rsid w:val="00A960BE"/>
    <w:rsid w:val="00AA6FD9"/>
    <w:rsid w:val="00AC27DC"/>
    <w:rsid w:val="00AD1884"/>
    <w:rsid w:val="00B00E47"/>
    <w:rsid w:val="00B04048"/>
    <w:rsid w:val="00B074AE"/>
    <w:rsid w:val="00B142FA"/>
    <w:rsid w:val="00B22D26"/>
    <w:rsid w:val="00B34A00"/>
    <w:rsid w:val="00B46BF1"/>
    <w:rsid w:val="00B644B5"/>
    <w:rsid w:val="00BF2658"/>
    <w:rsid w:val="00BF6955"/>
    <w:rsid w:val="00C34567"/>
    <w:rsid w:val="00C42499"/>
    <w:rsid w:val="00C5048A"/>
    <w:rsid w:val="00C70F9F"/>
    <w:rsid w:val="00C74D48"/>
    <w:rsid w:val="00C76BD6"/>
    <w:rsid w:val="00C76C97"/>
    <w:rsid w:val="00CC77B4"/>
    <w:rsid w:val="00CF5950"/>
    <w:rsid w:val="00D17700"/>
    <w:rsid w:val="00D30A3D"/>
    <w:rsid w:val="00D30E08"/>
    <w:rsid w:val="00D562A0"/>
    <w:rsid w:val="00D73E77"/>
    <w:rsid w:val="00D8799D"/>
    <w:rsid w:val="00D9437B"/>
    <w:rsid w:val="00D95D6E"/>
    <w:rsid w:val="00DA3237"/>
    <w:rsid w:val="00DA5D90"/>
    <w:rsid w:val="00DD48A9"/>
    <w:rsid w:val="00DE1295"/>
    <w:rsid w:val="00DE38A6"/>
    <w:rsid w:val="00DF72A7"/>
    <w:rsid w:val="00E06382"/>
    <w:rsid w:val="00E131FE"/>
    <w:rsid w:val="00E21FDD"/>
    <w:rsid w:val="00E23BBA"/>
    <w:rsid w:val="00E25AC6"/>
    <w:rsid w:val="00E62ED9"/>
    <w:rsid w:val="00EA50E1"/>
    <w:rsid w:val="00EA5C5B"/>
    <w:rsid w:val="00EB2363"/>
    <w:rsid w:val="00EE1E9F"/>
    <w:rsid w:val="00EE4ED3"/>
    <w:rsid w:val="00F05C0D"/>
    <w:rsid w:val="00F536C9"/>
    <w:rsid w:val="00F55EC0"/>
    <w:rsid w:val="00F84C54"/>
    <w:rsid w:val="00FA2E5F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A6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DB6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F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76C9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74D48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54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A94"/>
  </w:style>
  <w:style w:type="character" w:styleId="ad">
    <w:name w:val="Unresolved Mention"/>
    <w:basedOn w:val="a0"/>
    <w:uiPriority w:val="99"/>
    <w:semiHidden/>
    <w:unhideWhenUsed/>
    <w:rsid w:val="0016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v-xi-klassy/astronomiya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www.akademy.by/index.php/ru/aktual/37-anons-2?clckid=41dea54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homeru/obrazovatelnyj-protsess/obshchee-srednee-obrazovanie/uchebnye-predmety-v-xi-klassy/astronomiya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du.by/ru/homeru/obrazovatelnyj-protsess/obshchee-srednee-obrazovanie/uchebnye-predmety-v-xi-klassy/astronomiya.html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pedagogam/natsionalnoe-issledovanie-kachestva-obrazovaniya-niko.html" TargetMode="External"/><Relationship Id="rId25" Type="http://schemas.openxmlformats.org/officeDocument/2006/relationships/hyperlink" Target="https://www.akademy.b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ior.by/" TargetMode="External"/><Relationship Id="rId24" Type="http://schemas.openxmlformats.org/officeDocument/2006/relationships/hyperlink" Target="https://eior.by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3" Type="http://schemas.openxmlformats.org/officeDocument/2006/relationships/hyperlink" Target="http://boxapps.adu.b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adu.by/ru/homeru/obrazovatelnyj-protsess/obshchee-srednee-obrazovanie/uchebnye-predmety-v-xi-klassy/astronomiya.html" TargetMode="External"/><Relationship Id="rId19" Type="http://schemas.openxmlformats.org/officeDocument/2006/relationships/hyperlink" Target="https://adu.by/ru/homeru/obrazovatelnyj-protsess/obshchee-srednee-obrazovanie/uchebnye-predmety-v-xi-klassy/astronomiya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2" Type="http://schemas.openxmlformats.org/officeDocument/2006/relationships/hyperlink" Target="https://eior.by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e-padruchnik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BAD3-AE99-4113-8909-F8842C02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17</cp:revision>
  <cp:lastPrinted>2025-05-12T08:43:00Z</cp:lastPrinted>
  <dcterms:created xsi:type="dcterms:W3CDTF">2025-08-01T11:46:00Z</dcterms:created>
  <dcterms:modified xsi:type="dcterms:W3CDTF">2025-08-08T09:25:00Z</dcterms:modified>
</cp:coreProperties>
</file>