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53E" w14:textId="77777777" w:rsidR="00F51ABF" w:rsidRDefault="00F51ABF" w:rsidP="008303BA">
      <w:pPr>
        <w:spacing w:after="0"/>
        <w:ind w:firstLine="709"/>
        <w:jc w:val="center"/>
        <w:rPr>
          <w:b/>
          <w:bCs/>
        </w:rPr>
      </w:pPr>
    </w:p>
    <w:p w14:paraId="18670360" w14:textId="4792F77B" w:rsidR="008303BA" w:rsidRPr="003D6DDE" w:rsidRDefault="008303BA" w:rsidP="008303BA">
      <w:pPr>
        <w:spacing w:after="0"/>
        <w:ind w:firstLine="709"/>
        <w:jc w:val="center"/>
        <w:rPr>
          <w:b/>
          <w:bCs/>
        </w:rPr>
      </w:pPr>
      <w:r w:rsidRPr="003D6DDE">
        <w:rPr>
          <w:b/>
          <w:bCs/>
        </w:rPr>
        <w:t>Билет 22</w:t>
      </w:r>
    </w:p>
    <w:p w14:paraId="42F932BF" w14:textId="77777777" w:rsidR="008303BA" w:rsidRPr="003D6DDE" w:rsidRDefault="008303BA" w:rsidP="008303BA">
      <w:pPr>
        <w:spacing w:after="0"/>
        <w:ind w:firstLine="709"/>
        <w:jc w:val="both"/>
        <w:rPr>
          <w:b/>
          <w:bCs/>
        </w:rPr>
      </w:pPr>
      <w:r w:rsidRPr="003D6DDE">
        <w:rPr>
          <w:b/>
          <w:bCs/>
        </w:rPr>
        <w:t xml:space="preserve">Практическое задание. </w:t>
      </w:r>
    </w:p>
    <w:p w14:paraId="6D1C9E0E" w14:textId="77777777" w:rsidR="008303BA" w:rsidRPr="003D6DDE" w:rsidRDefault="008303BA" w:rsidP="008303BA">
      <w:pPr>
        <w:spacing w:after="0"/>
        <w:ind w:firstLine="709"/>
        <w:jc w:val="both"/>
        <w:rPr>
          <w:b/>
          <w:bCs/>
        </w:rPr>
      </w:pPr>
      <w:r w:rsidRPr="003D6DDE">
        <w:rPr>
          <w:b/>
          <w:bCs/>
        </w:rPr>
        <w:t xml:space="preserve">Хозяйственное развитие белорусских земель в XIX-начале XX вв. </w:t>
      </w:r>
    </w:p>
    <w:p w14:paraId="7DE862AA" w14:textId="77777777" w:rsidR="008303BA" w:rsidRDefault="008303BA" w:rsidP="008303BA">
      <w:pPr>
        <w:spacing w:after="0"/>
        <w:ind w:firstLine="709"/>
        <w:jc w:val="both"/>
      </w:pPr>
    </w:p>
    <w:p w14:paraId="571DFD08" w14:textId="77777777" w:rsidR="008303BA" w:rsidRPr="005933B4" w:rsidRDefault="008303BA" w:rsidP="008303BA">
      <w:pPr>
        <w:spacing w:after="0"/>
        <w:ind w:firstLine="709"/>
        <w:jc w:val="both"/>
        <w:rPr>
          <w:b/>
          <w:bCs/>
        </w:rPr>
      </w:pPr>
      <w:r w:rsidRPr="005933B4">
        <w:rPr>
          <w:b/>
          <w:bCs/>
        </w:rPr>
        <w:t xml:space="preserve">Используя представленные материалы, ответьте на вопросы (выполните задания): </w:t>
      </w:r>
    </w:p>
    <w:p w14:paraId="3480FDB0" w14:textId="77777777" w:rsidR="008303BA" w:rsidRDefault="008303BA" w:rsidP="008303BA">
      <w:pPr>
        <w:spacing w:after="0"/>
        <w:jc w:val="both"/>
      </w:pPr>
      <w:r>
        <w:t xml:space="preserve">1. Какие отрасли промышленности развивались в Беларуси в начале XX в.? </w:t>
      </w:r>
    </w:p>
    <w:p w14:paraId="53912459" w14:textId="77777777" w:rsidR="008303BA" w:rsidRDefault="008303BA" w:rsidP="008303BA">
      <w:pPr>
        <w:spacing w:after="0"/>
        <w:jc w:val="both"/>
      </w:pPr>
      <w:r>
        <w:t xml:space="preserve">2. Кто такие </w:t>
      </w:r>
      <w:proofErr w:type="spellStart"/>
      <w:r>
        <w:t>временнообязанные</w:t>
      </w:r>
      <w:proofErr w:type="spellEnd"/>
      <w:r>
        <w:t xml:space="preserve"> крестьяне? </w:t>
      </w:r>
    </w:p>
    <w:p w14:paraId="2813C2A6" w14:textId="6054021F" w:rsidR="00F51ABF" w:rsidRDefault="00F51ABF" w:rsidP="008303BA">
      <w:pPr>
        <w:spacing w:after="0"/>
        <w:jc w:val="both"/>
      </w:pPr>
      <w:r>
        <w:t>3. Какие задачи должны была решить Столыпинская аграрная реформа?</w:t>
      </w:r>
    </w:p>
    <w:p w14:paraId="7AB575D2" w14:textId="5D869D89" w:rsidR="008303BA" w:rsidRDefault="00F51ABF" w:rsidP="008303BA">
      <w:pPr>
        <w:spacing w:after="0"/>
        <w:jc w:val="both"/>
      </w:pPr>
      <w:r>
        <w:t>4</w:t>
      </w:r>
      <w:r w:rsidR="008303BA" w:rsidRPr="008303BA">
        <w:t xml:space="preserve">. Найдите в тексте подтверждение слов тому, что политическая цель Столыпинской аграрной реформы предусматривала подрыв единства крестьян в борьбе против помещиков и использование зажиточных крестьян как опоры правительства. </w:t>
      </w:r>
    </w:p>
    <w:p w14:paraId="1A6FED58" w14:textId="77777777" w:rsidR="00D74BB6" w:rsidRDefault="00D74BB6" w:rsidP="008303BA">
      <w:pPr>
        <w:spacing w:after="0"/>
        <w:jc w:val="both"/>
      </w:pPr>
    </w:p>
    <w:p w14:paraId="2B200BE7" w14:textId="77777777" w:rsidR="00D74BB6" w:rsidRPr="00D74BB6" w:rsidRDefault="00D74BB6" w:rsidP="008303BA">
      <w:pPr>
        <w:spacing w:after="0"/>
        <w:jc w:val="both"/>
        <w:rPr>
          <w:i/>
          <w:iCs/>
        </w:rPr>
      </w:pPr>
      <w:r w:rsidRPr="00D74BB6">
        <w:rPr>
          <w:b/>
          <w:bCs/>
        </w:rPr>
        <w:t>I. Из Манифеста об отмене крепостного права</w:t>
      </w:r>
      <w:r>
        <w:t xml:space="preserve"> </w:t>
      </w:r>
      <w:r w:rsidRPr="00D74BB6">
        <w:rPr>
          <w:i/>
          <w:iCs/>
        </w:rPr>
        <w:t xml:space="preserve">(19 февраля 1861 г.) </w:t>
      </w:r>
    </w:p>
    <w:p w14:paraId="40B83183" w14:textId="77777777" w:rsidR="00D74BB6" w:rsidRDefault="00D74BB6" w:rsidP="00D74BB6">
      <w:pPr>
        <w:spacing w:after="0"/>
        <w:ind w:firstLine="708"/>
        <w:jc w:val="both"/>
      </w:pPr>
      <w:r>
        <w:t xml:space="preserve">В силу означенных новых положений крепостные люди получат в свое время полные права свободных сельских обывателей. </w:t>
      </w:r>
    </w:p>
    <w:p w14:paraId="635C9EE6" w14:textId="77777777" w:rsidR="00D74BB6" w:rsidRDefault="00D74BB6" w:rsidP="00D74BB6">
      <w:pPr>
        <w:spacing w:after="0"/>
        <w:ind w:firstLine="708"/>
        <w:jc w:val="both"/>
      </w:pPr>
      <w:r>
        <w:t>Помещики, сохраняя права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14:paraId="49347DE7" w14:textId="77777777" w:rsidR="00D74BB6" w:rsidRDefault="00D74BB6" w:rsidP="00D74BB6">
      <w:pPr>
        <w:spacing w:after="0"/>
        <w:ind w:firstLine="708"/>
        <w:jc w:val="both"/>
      </w:pPr>
      <w:r>
        <w:t xml:space="preserve">Пользуясь сим поземельным наделом, крестьяне обязаны исполнять в пользу помещиков определенные в положениях повинности. В сем состоянии, которое есть переходное, крестьяне именуются </w:t>
      </w:r>
      <w:proofErr w:type="spellStart"/>
      <w:r>
        <w:t>временнообязанными</w:t>
      </w:r>
      <w:proofErr w:type="spellEnd"/>
      <w:r>
        <w:t xml:space="preserve">. </w:t>
      </w:r>
    </w:p>
    <w:p w14:paraId="02FD287C" w14:textId="7348C182" w:rsidR="00D74BB6" w:rsidRDefault="00D74BB6" w:rsidP="00D74BB6">
      <w:pPr>
        <w:spacing w:after="0"/>
        <w:ind w:firstLine="708"/>
        <w:jc w:val="both"/>
      </w:pPr>
      <w:r>
        <w:t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угодья, отведенные им в постоянное пользование. С приобретением в собственность определенного количества земли крестьяне освободятся от обязанностей к помещикам по выкупленной земле и вступят в решительное состояние свободных крестьян-собственников.</w:t>
      </w:r>
    </w:p>
    <w:p w14:paraId="075FE3D2" w14:textId="77777777" w:rsidR="00D74BB6" w:rsidRPr="008303BA" w:rsidRDefault="00D74BB6" w:rsidP="00D74BB6">
      <w:pPr>
        <w:spacing w:after="0"/>
        <w:ind w:firstLine="708"/>
        <w:jc w:val="both"/>
      </w:pPr>
    </w:p>
    <w:p w14:paraId="2E6185EA" w14:textId="1F4BF665" w:rsidR="008303BA" w:rsidRPr="00DE1481" w:rsidRDefault="008303BA" w:rsidP="008303BA">
      <w:pPr>
        <w:spacing w:after="0"/>
        <w:jc w:val="both"/>
        <w:rPr>
          <w:i/>
          <w:iCs/>
        </w:rPr>
      </w:pPr>
      <w:r w:rsidRPr="00DE1481">
        <w:rPr>
          <w:b/>
          <w:bCs/>
          <w:lang w:val="en-US"/>
        </w:rPr>
        <w:t>II</w:t>
      </w:r>
      <w:r w:rsidRPr="00DE1481">
        <w:rPr>
          <w:b/>
          <w:bCs/>
          <w:lang w:val="be-BY"/>
        </w:rPr>
        <w:t>.</w:t>
      </w:r>
      <w:r w:rsidRPr="00DE1481">
        <w:rPr>
          <w:lang w:val="be-BY"/>
        </w:rPr>
        <w:t xml:space="preserve"> </w:t>
      </w:r>
      <w:r w:rsidR="008E465B" w:rsidRPr="008E465B">
        <w:rPr>
          <w:b/>
          <w:bCs/>
        </w:rPr>
        <w:t>Разрушение крестьянской общины и расширение хуторской системы землепользования</w:t>
      </w:r>
      <w:r w:rsidR="008E465B" w:rsidRPr="003032DF">
        <w:rPr>
          <w:i/>
          <w:iCs/>
        </w:rPr>
        <w:t xml:space="preserve"> </w:t>
      </w:r>
      <w:r w:rsidRPr="003032DF">
        <w:rPr>
          <w:i/>
          <w:iCs/>
        </w:rPr>
        <w:t>(</w:t>
      </w:r>
      <w:r w:rsidR="008E465B">
        <w:rPr>
          <w:i/>
          <w:iCs/>
        </w:rPr>
        <w:t xml:space="preserve">по материалам учебного пособия «Истории Беларуси конец </w:t>
      </w:r>
      <w:r w:rsidR="008E465B">
        <w:rPr>
          <w:i/>
          <w:iCs/>
          <w:lang w:val="en-US"/>
        </w:rPr>
        <w:t>XVIII</w:t>
      </w:r>
      <w:r w:rsidR="008E465B" w:rsidRPr="000A0F5E">
        <w:rPr>
          <w:i/>
          <w:iCs/>
        </w:rPr>
        <w:t xml:space="preserve"> </w:t>
      </w:r>
      <w:r w:rsidR="008E465B">
        <w:rPr>
          <w:i/>
          <w:iCs/>
        </w:rPr>
        <w:t xml:space="preserve">– начало </w:t>
      </w:r>
      <w:r w:rsidR="008E465B">
        <w:rPr>
          <w:i/>
          <w:iCs/>
          <w:lang w:val="en-US"/>
        </w:rPr>
        <w:t>XX</w:t>
      </w:r>
      <w:r w:rsidR="008E465B">
        <w:rPr>
          <w:i/>
          <w:iCs/>
        </w:rPr>
        <w:t xml:space="preserve"> в. 8 класс»</w:t>
      </w:r>
      <w:r w:rsidR="008E465B" w:rsidRPr="003D6DDE">
        <w:rPr>
          <w:i/>
          <w:iCs/>
        </w:rPr>
        <w:t>)</w:t>
      </w:r>
      <w:r w:rsidRPr="00DE1481">
        <w:rPr>
          <w:i/>
          <w:iCs/>
        </w:rPr>
        <w:t xml:space="preserve"> </w:t>
      </w:r>
    </w:p>
    <w:p w14:paraId="6E5B4091" w14:textId="77777777" w:rsidR="008303BA" w:rsidRDefault="008303BA" w:rsidP="008303BA">
      <w:pPr>
        <w:spacing w:after="0"/>
        <w:ind w:firstLine="708"/>
        <w:jc w:val="both"/>
      </w:pPr>
      <w:r>
        <w:t xml:space="preserve">Согласно реформе, крестьяне получали право на выход из общины и закрепление надельной земли в личную собственность. Крестьянской семье отводился отруб – обособленный надел земли, выделенный из сельского общинного землепользования в одном месте взамен «полос» земли в нескольких местах. Крестьянин не переносил свою усадьбу на этот надел, а оставался жить в деревне. Таким образом решался вопрос о ликвидации чересполосицы. Крестьяне могли также купить землю через Крестьянский поземельный банк или получить в нем ссуду под залог надельной земли. </w:t>
      </w:r>
    </w:p>
    <w:p w14:paraId="3DC8DD5B" w14:textId="77777777" w:rsidR="008303BA" w:rsidRDefault="008303BA" w:rsidP="008303BA">
      <w:pPr>
        <w:spacing w:after="0"/>
        <w:ind w:firstLine="708"/>
        <w:jc w:val="both"/>
      </w:pPr>
      <w:r>
        <w:lastRenderedPageBreak/>
        <w:t xml:space="preserve">Многие крестьяне очень охотно выходили из общины, не позволявшей беднякам продать надел и трудоустроиться в городе, а более зажиточным – увеличить свой надел и сделать хозяйство эффективным. В 1909-1911 гг. общину покинули десятки тысяч крестьян Могилевской и Витебской губерний. Около половины крестьян Восточной Беларуси закрепили землю в личную собственность — вдвое больше, чем в целом по России. Для крестьян Виленской, Гродненской и Минской губерний, где со времен проведения </w:t>
      </w:r>
      <w:proofErr w:type="spellStart"/>
      <w:r>
        <w:t>волочной</w:t>
      </w:r>
      <w:proofErr w:type="spellEnd"/>
      <w:r>
        <w:t xml:space="preserve"> </w:t>
      </w:r>
      <w:proofErr w:type="spellStart"/>
      <w:r>
        <w:t>померы</w:t>
      </w:r>
      <w:proofErr w:type="spellEnd"/>
      <w:r>
        <w:t xml:space="preserve"> существовало подворное землепользование, столыпинская реформа не имела существенного значения.</w:t>
      </w:r>
    </w:p>
    <w:p w14:paraId="5DE0CE70" w14:textId="77777777" w:rsidR="008303BA" w:rsidRDefault="008303BA" w:rsidP="008303BA">
      <w:pPr>
        <w:spacing w:after="0"/>
        <w:ind w:firstLine="708"/>
        <w:jc w:val="both"/>
      </w:pPr>
      <w:r>
        <w:t xml:space="preserve">Реформа поощряла переселение крестьян из деревень на хутора – обособленные участки земли, которые крестьяне закрепляли в личную собственность и куда переносили всю усадьбу или часть построек и сельскохозяйственный инвентарь. Хутор представлял собой тип сельского поселения. Его жители назывались хуторянами. </w:t>
      </w:r>
    </w:p>
    <w:p w14:paraId="145C8B7D" w14:textId="55D9C32A" w:rsidR="008303BA" w:rsidRDefault="008303BA" w:rsidP="008303BA">
      <w:pPr>
        <w:spacing w:after="0"/>
        <w:ind w:firstLine="708"/>
        <w:jc w:val="both"/>
      </w:pPr>
      <w:r>
        <w:t>Темпы выхода крестьян на хутора в Беларуси были более высокими, чем в центральных европейских губерниях Российской империи. За годы столыпинской реформы количество хуторов в белорусских губерниях составило 12% от всех крестьянских дворов.</w:t>
      </w:r>
    </w:p>
    <w:p w14:paraId="5D6B3934" w14:textId="77777777" w:rsidR="008E465B" w:rsidRDefault="008E465B" w:rsidP="008303BA">
      <w:pPr>
        <w:spacing w:after="0"/>
        <w:ind w:firstLine="708"/>
        <w:jc w:val="both"/>
      </w:pPr>
    </w:p>
    <w:p w14:paraId="797F736B" w14:textId="3F731C66" w:rsidR="00F12C76" w:rsidRDefault="008E465B" w:rsidP="006C0B77">
      <w:pPr>
        <w:spacing w:after="0"/>
        <w:ind w:firstLine="709"/>
        <w:jc w:val="both"/>
        <w:rPr>
          <w:b/>
          <w:bCs/>
        </w:rPr>
      </w:pPr>
      <w:r w:rsidRPr="008E465B">
        <w:rPr>
          <w:b/>
          <w:bCs/>
        </w:rPr>
        <w:t>III. Картосхема «Промышленность в 1913 году</w:t>
      </w:r>
    </w:p>
    <w:p w14:paraId="0E5E88EA" w14:textId="3E155484" w:rsidR="008E465B" w:rsidRPr="008E465B" w:rsidRDefault="00487937" w:rsidP="00487937">
      <w:pPr>
        <w:spacing w:after="0"/>
        <w:jc w:val="both"/>
        <w:rPr>
          <w:b/>
          <w:bCs/>
        </w:rPr>
      </w:pPr>
      <w:r w:rsidRPr="008E465B">
        <w:rPr>
          <w:b/>
          <w:bCs/>
          <w:noProof/>
        </w:rPr>
        <w:drawing>
          <wp:inline distT="0" distB="0" distL="0" distR="0" wp14:anchorId="45CBB28E" wp14:editId="61CD34FC">
            <wp:extent cx="5939790" cy="3719830"/>
            <wp:effectExtent l="0" t="0" r="3810" b="0"/>
            <wp:docPr id="1162645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451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65B" w:rsidRPr="008E465B" w:rsidSect="00D37B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00"/>
    <w:rsid w:val="001A486A"/>
    <w:rsid w:val="0026500D"/>
    <w:rsid w:val="00487937"/>
    <w:rsid w:val="006A4B9B"/>
    <w:rsid w:val="006C0B77"/>
    <w:rsid w:val="006D1FB8"/>
    <w:rsid w:val="007B0F00"/>
    <w:rsid w:val="008242FF"/>
    <w:rsid w:val="008303BA"/>
    <w:rsid w:val="00870751"/>
    <w:rsid w:val="008E465B"/>
    <w:rsid w:val="00922C48"/>
    <w:rsid w:val="00B915B7"/>
    <w:rsid w:val="00D37B44"/>
    <w:rsid w:val="00D74BB6"/>
    <w:rsid w:val="00EA59DF"/>
    <w:rsid w:val="00EE4070"/>
    <w:rsid w:val="00F12C76"/>
    <w:rsid w:val="00F5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26E9"/>
  <w15:chartTrackingRefBased/>
  <w15:docId w15:val="{C7994BC6-0ED2-49F4-B55E-4D5ED84A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BA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Вольга Краўчанка</cp:lastModifiedBy>
  <cp:revision>7</cp:revision>
  <dcterms:created xsi:type="dcterms:W3CDTF">2024-01-29T09:01:00Z</dcterms:created>
  <dcterms:modified xsi:type="dcterms:W3CDTF">2024-01-31T11:34:00Z</dcterms:modified>
</cp:coreProperties>
</file>