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D3D19" w14:textId="6D570C57" w:rsidR="00B66D57" w:rsidRPr="00B66D57" w:rsidRDefault="00B66D57" w:rsidP="00B66D57">
      <w:pPr>
        <w:pStyle w:val="Default"/>
        <w:spacing w:line="276" w:lineRule="auto"/>
        <w:ind w:firstLine="709"/>
        <w:jc w:val="center"/>
        <w:rPr>
          <w:b/>
          <w:bCs/>
          <w:sz w:val="28"/>
          <w:szCs w:val="28"/>
        </w:rPr>
      </w:pPr>
      <w:bookmarkStart w:id="0" w:name="_Hlk76544417"/>
      <w:bookmarkStart w:id="1" w:name="_Hlk43307300"/>
      <w:bookmarkEnd w:id="0"/>
      <w:r w:rsidRPr="00B66D57">
        <w:rPr>
          <w:b/>
          <w:bCs/>
          <w:sz w:val="28"/>
          <w:szCs w:val="28"/>
        </w:rPr>
        <w:t xml:space="preserve">Рекомендации по использованию в образовательном процессе учебного пособия «Русский язык» для </w:t>
      </w:r>
      <w:r w:rsidRPr="00B66D57">
        <w:rPr>
          <w:b/>
          <w:bCs/>
          <w:sz w:val="28"/>
          <w:szCs w:val="28"/>
          <w:lang w:val="en-US"/>
        </w:rPr>
        <w:t>VII</w:t>
      </w:r>
      <w:r w:rsidRPr="00B66D57">
        <w:rPr>
          <w:b/>
          <w:bCs/>
          <w:sz w:val="28"/>
          <w:szCs w:val="28"/>
        </w:rPr>
        <w:t xml:space="preserve"> класса</w:t>
      </w:r>
    </w:p>
    <w:p w14:paraId="53FDBFBF" w14:textId="681A7C80" w:rsidR="00B66D57" w:rsidRPr="00B66D57" w:rsidRDefault="00B66D57" w:rsidP="00B66D57">
      <w:pPr>
        <w:pStyle w:val="Default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B66D57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D4D76B" wp14:editId="58AF444A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2030095" cy="2667000"/>
            <wp:effectExtent l="57150" t="57150" r="122555" b="1143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34" cy="2724104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A96D0" w14:textId="62E5A33B" w:rsidR="00F67186" w:rsidRPr="00B66D57" w:rsidRDefault="00F67186" w:rsidP="00F67186">
      <w:pPr>
        <w:tabs>
          <w:tab w:val="right" w:pos="9639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66D57">
        <w:rPr>
          <w:rFonts w:ascii="Times New Roman" w:eastAsia="Calibri" w:hAnsi="Times New Roman" w:cs="Times New Roman"/>
          <w:sz w:val="28"/>
          <w:szCs w:val="28"/>
        </w:rPr>
        <w:t>К 2020/2021 учебному году издан</w:t>
      </w:r>
      <w:r w:rsidR="00877601">
        <w:rPr>
          <w:rFonts w:ascii="Times New Roman" w:eastAsia="Calibri" w:hAnsi="Times New Roman" w:cs="Times New Roman"/>
          <w:sz w:val="28"/>
          <w:szCs w:val="28"/>
        </w:rPr>
        <w:t>о</w:t>
      </w:r>
      <w:bookmarkStart w:id="2" w:name="_GoBack"/>
      <w:bookmarkEnd w:id="2"/>
      <w:r w:rsidRPr="00B66D57">
        <w:rPr>
          <w:rFonts w:ascii="Times New Roman" w:eastAsia="Calibri" w:hAnsi="Times New Roman" w:cs="Times New Roman"/>
          <w:sz w:val="28"/>
          <w:szCs w:val="28"/>
        </w:rPr>
        <w:t xml:space="preserve"> нов</w:t>
      </w:r>
      <w:r w:rsidR="00B66D57" w:rsidRPr="00B66D57">
        <w:rPr>
          <w:rFonts w:ascii="Times New Roman" w:eastAsia="Calibri" w:hAnsi="Times New Roman" w:cs="Times New Roman"/>
          <w:sz w:val="28"/>
          <w:szCs w:val="28"/>
        </w:rPr>
        <w:t>о</w:t>
      </w:r>
      <w:r w:rsidRPr="00B66D57">
        <w:rPr>
          <w:rFonts w:ascii="Times New Roman" w:eastAsia="Calibri" w:hAnsi="Times New Roman" w:cs="Times New Roman"/>
          <w:sz w:val="28"/>
          <w:szCs w:val="28"/>
        </w:rPr>
        <w:t>е учебн</w:t>
      </w:r>
      <w:r w:rsidR="00B66D57" w:rsidRPr="00B66D57">
        <w:rPr>
          <w:rFonts w:ascii="Times New Roman" w:eastAsia="Calibri" w:hAnsi="Times New Roman" w:cs="Times New Roman"/>
          <w:sz w:val="28"/>
          <w:szCs w:val="28"/>
        </w:rPr>
        <w:t>о</w:t>
      </w:r>
      <w:r w:rsidRPr="00B66D57">
        <w:rPr>
          <w:rFonts w:ascii="Times New Roman" w:eastAsia="Calibri" w:hAnsi="Times New Roman" w:cs="Times New Roman"/>
          <w:sz w:val="28"/>
          <w:szCs w:val="28"/>
        </w:rPr>
        <w:t>е пособи</w:t>
      </w:r>
      <w:r w:rsidR="00B66D57" w:rsidRPr="00B66D57">
        <w:rPr>
          <w:rFonts w:ascii="Times New Roman" w:eastAsia="Calibri" w:hAnsi="Times New Roman" w:cs="Times New Roman"/>
          <w:sz w:val="28"/>
          <w:szCs w:val="28"/>
        </w:rPr>
        <w:t>е</w:t>
      </w:r>
      <w:r w:rsidRPr="00B66D57">
        <w:rPr>
          <w:rFonts w:ascii="Times New Roman" w:eastAsia="Calibri" w:hAnsi="Times New Roman" w:cs="Times New Roman"/>
          <w:sz w:val="28"/>
          <w:szCs w:val="28"/>
        </w:rPr>
        <w:t xml:space="preserve"> «Русский язык» для </w:t>
      </w:r>
      <w:r w:rsidRPr="00B66D57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B66D57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  <w:r w:rsidR="00B66D57" w:rsidRPr="00B66D57">
        <w:rPr>
          <w:rFonts w:ascii="Times New Roman" w:eastAsia="Calibri" w:hAnsi="Times New Roman" w:cs="Times New Roman"/>
          <w:sz w:val="28"/>
          <w:szCs w:val="28"/>
        </w:rPr>
        <w:t>а</w:t>
      </w:r>
      <w:r w:rsidRPr="00B66D57">
        <w:rPr>
          <w:rFonts w:ascii="Times New Roman" w:eastAsia="Calibri" w:hAnsi="Times New Roman" w:cs="Times New Roman"/>
          <w:sz w:val="28"/>
          <w:szCs w:val="28"/>
        </w:rPr>
        <w:t xml:space="preserve"> учреждений общего среднего образования с белорусским и русским языками обучения</w:t>
      </w:r>
      <w:r w:rsidR="00B66D57">
        <w:rPr>
          <w:rFonts w:ascii="Times New Roman" w:eastAsia="Calibri" w:hAnsi="Times New Roman" w:cs="Times New Roman"/>
          <w:sz w:val="28"/>
          <w:szCs w:val="28"/>
        </w:rPr>
        <w:t xml:space="preserve"> авторов</w:t>
      </w:r>
      <w:r w:rsidRPr="00B66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6D57"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Т.Н. Волынец и [др.].</w:t>
      </w:r>
      <w:r w:rsid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Учебн</w:t>
      </w:r>
      <w:r w:rsidR="00B66D57"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 пособи</w:t>
      </w:r>
      <w:r w:rsidR="00B66D57"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подготовлен</w:t>
      </w:r>
      <w:r w:rsidR="00B66D57"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соответствии с </w:t>
      </w:r>
      <w:proofErr w:type="spellStart"/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компетентностным</w:t>
      </w:r>
      <w:proofErr w:type="spellEnd"/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подходом и направлен</w:t>
      </w:r>
      <w:r w:rsidR="00B66D57"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 реализацию основных целей языкового образования в учреждениях общего среднего образования.</w:t>
      </w:r>
    </w:p>
    <w:bookmarkEnd w:id="1"/>
    <w:p w14:paraId="7EFDFC1A" w14:textId="41956EC9" w:rsidR="00F67186" w:rsidRPr="00B66D57" w:rsidRDefault="00F67186" w:rsidP="00B66D57">
      <w:pPr>
        <w:pStyle w:val="a3"/>
        <w:pBdr>
          <w:top w:val="nil"/>
          <w:left w:val="nil"/>
          <w:bottom w:val="nil"/>
          <w:right w:val="nil"/>
          <w:between w:val="nil"/>
        </w:pBdr>
        <w:tabs>
          <w:tab w:val="right" w:pos="1134"/>
        </w:tabs>
        <w:spacing w:after="0" w:line="240" w:lineRule="auto"/>
        <w:ind w:left="0" w:right="-284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6D57">
        <w:rPr>
          <w:rFonts w:ascii="Times New Roman" w:eastAsia="Calibri" w:hAnsi="Times New Roman" w:cs="Times New Roman"/>
          <w:b/>
          <w:sz w:val="28"/>
          <w:szCs w:val="28"/>
        </w:rPr>
        <w:t>Особенности нового учебного пособия:</w:t>
      </w:r>
    </w:p>
    <w:p w14:paraId="149E988C" w14:textId="020FC348" w:rsidR="0054010E" w:rsidRPr="00B66D57" w:rsidRDefault="0054010E" w:rsidP="00F67186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навигационный аппарат пособия соответствует заявленному в линейке новых учебных пособий</w:t>
      </w:r>
      <w:r w:rsidR="00CF780D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, понятен и удобен благодаря символьным обозначениям и цветовому решению;</w:t>
      </w:r>
      <w:proofErr w:type="gramEnd"/>
    </w:p>
    <w:p w14:paraId="70BD698D" w14:textId="5E9A74A7" w:rsidR="00F67186" w:rsidRPr="00B66D57" w:rsidRDefault="00F67186" w:rsidP="00F67186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учебном пособии предусмотрено наличие рубрик, определяющих для учащихся способы учебных действий и виды деятельности («Вспоминаем и повторяем», «Анализируем», «Проверяем себя» и др.), словаря «Пиши и произноси правильно»; </w:t>
      </w:r>
    </w:p>
    <w:p w14:paraId="2D874D05" w14:textId="77777777" w:rsidR="00D62441" w:rsidRPr="00B66D57" w:rsidRDefault="00D62441" w:rsidP="00E51107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C735B9" wp14:editId="0F64DC5E">
            <wp:extent cx="4226815" cy="543464"/>
            <wp:effectExtent l="57150" t="57150" r="116840" b="1238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53" cy="54435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A289F7" w14:textId="0F2414C7" w:rsidR="00D62441" w:rsidRPr="00B66D57" w:rsidRDefault="00D62441" w:rsidP="00D62441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информация в учебном пособии </w:t>
      </w:r>
      <w:r w:rsidR="0054010E"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для удобства запоминания учащимися подаётся разнообразно и 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представлена не только текстовой форм</w:t>
      </w:r>
      <w:r w:rsidR="00CF780D"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ой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но и нетекстовой – схемами, таблицами</w:t>
      </w:r>
      <w:r w:rsidR="00E51107"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алгоритмами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089397B5" w14:textId="77777777" w:rsidR="007A73D6" w:rsidRPr="00B66D57" w:rsidRDefault="007A73D6" w:rsidP="00E51107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66B3AD" wp14:editId="7E1FA60F">
            <wp:extent cx="3679432" cy="3044190"/>
            <wp:effectExtent l="38100" t="38100" r="92710" b="990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32" cy="304419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9D813C" w14:textId="1AC1CBE0" w:rsidR="00853A54" w:rsidRPr="00B66D57" w:rsidRDefault="00853A54" w:rsidP="00F67186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у</w:t>
      </w:r>
      <w:r w:rsidR="00E51107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пражнения учебного пособия 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способствуют развитию речи и формированию эстетического вкуса учащихся в процессе</w:t>
      </w:r>
      <w:r w:rsidR="00E51107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решения комплексных задач при обучении русскому языку;</w:t>
      </w:r>
    </w:p>
    <w:p w14:paraId="5B3B872D" w14:textId="77777777" w:rsidR="00853A54" w:rsidRPr="00B66D57" w:rsidRDefault="00853A54" w:rsidP="0054010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6F91A9" wp14:editId="0838144D">
            <wp:extent cx="4353560" cy="3339512"/>
            <wp:effectExtent l="38100" t="38100" r="104140" b="895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3659" cy="3354929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8BE159" w14:textId="716CE9F7" w:rsidR="00F51A01" w:rsidRPr="00B66D57" w:rsidRDefault="00737D73" w:rsidP="00853A5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6D57">
        <w:rPr>
          <w:rFonts w:ascii="Times New Roman" w:eastAsia="Calibri" w:hAnsi="Times New Roman" w:cs="Times New Roman"/>
          <w:sz w:val="28"/>
          <w:szCs w:val="28"/>
        </w:rPr>
        <w:t>в</w:t>
      </w:r>
      <w:r w:rsidR="00F51A01" w:rsidRPr="00B66D57">
        <w:rPr>
          <w:rFonts w:ascii="Times New Roman" w:eastAsia="Calibri" w:hAnsi="Times New Roman" w:cs="Times New Roman"/>
          <w:sz w:val="28"/>
          <w:szCs w:val="28"/>
        </w:rPr>
        <w:t xml:space="preserve"> пособии была продолжена работа </w:t>
      </w:r>
      <w:r w:rsidRPr="00B66D57">
        <w:rPr>
          <w:rFonts w:ascii="Times New Roman" w:eastAsia="Calibri" w:hAnsi="Times New Roman" w:cs="Times New Roman"/>
          <w:sz w:val="28"/>
          <w:szCs w:val="28"/>
        </w:rPr>
        <w:t>по патриотическому воспитанию учащихся;</w:t>
      </w:r>
    </w:p>
    <w:p w14:paraId="5DA0BDEE" w14:textId="07D2BDF4" w:rsidR="00F51A01" w:rsidRPr="00B66D57" w:rsidRDefault="00737D73" w:rsidP="00737D73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DFDD3" wp14:editId="1F2CB3E4">
            <wp:extent cx="4321175" cy="2995953"/>
            <wp:effectExtent l="38100" t="38100" r="98425" b="901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7554" cy="302810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CBAA43" w14:textId="7A53AFCA" w:rsidR="0054010E" w:rsidRPr="00B66D57" w:rsidRDefault="0054010E" w:rsidP="00853A5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6D57">
        <w:rPr>
          <w:rFonts w:ascii="Times New Roman" w:eastAsia="Calibri" w:hAnsi="Times New Roman" w:cs="Times New Roman"/>
          <w:sz w:val="28"/>
          <w:szCs w:val="28"/>
        </w:rPr>
        <w:t xml:space="preserve">на протяжении всего пособия </w:t>
      </w:r>
      <w:r w:rsidR="00F51A01" w:rsidRPr="00B66D57">
        <w:rPr>
          <w:rFonts w:ascii="Times New Roman" w:eastAsia="Calibri" w:hAnsi="Times New Roman" w:cs="Times New Roman"/>
          <w:sz w:val="28"/>
          <w:szCs w:val="28"/>
        </w:rPr>
        <w:t xml:space="preserve">традиционно </w:t>
      </w:r>
      <w:r w:rsidRPr="00B66D57">
        <w:rPr>
          <w:rFonts w:ascii="Times New Roman" w:eastAsia="Calibri" w:hAnsi="Times New Roman" w:cs="Times New Roman"/>
          <w:sz w:val="28"/>
          <w:szCs w:val="28"/>
        </w:rPr>
        <w:t>предлагаются задания</w:t>
      </w:r>
      <w:r w:rsidR="00CF780D" w:rsidRPr="00B66D57">
        <w:rPr>
          <w:rFonts w:ascii="Times New Roman" w:eastAsia="Calibri" w:hAnsi="Times New Roman" w:cs="Times New Roman"/>
          <w:sz w:val="28"/>
          <w:szCs w:val="28"/>
        </w:rPr>
        <w:t xml:space="preserve"> и справочные материалы</w:t>
      </w:r>
      <w:r w:rsidRPr="00B66D57">
        <w:rPr>
          <w:rFonts w:ascii="Times New Roman" w:eastAsia="Calibri" w:hAnsi="Times New Roman" w:cs="Times New Roman"/>
          <w:sz w:val="28"/>
          <w:szCs w:val="28"/>
        </w:rPr>
        <w:t xml:space="preserve">, ориентированные на формирование культуры речи </w:t>
      </w:r>
      <w:r w:rsidR="00CF780D" w:rsidRPr="00B66D57">
        <w:rPr>
          <w:rFonts w:ascii="Times New Roman" w:eastAsia="Calibri" w:hAnsi="Times New Roman" w:cs="Times New Roman"/>
          <w:sz w:val="28"/>
          <w:szCs w:val="28"/>
        </w:rPr>
        <w:t xml:space="preserve">(обозначены соответствующим символом и цветовым выделением) </w:t>
      </w:r>
      <w:r w:rsidRPr="00B66D57">
        <w:rPr>
          <w:rFonts w:ascii="Times New Roman" w:eastAsia="Calibri" w:hAnsi="Times New Roman" w:cs="Times New Roman"/>
          <w:sz w:val="28"/>
          <w:szCs w:val="28"/>
        </w:rPr>
        <w:t>и развитие речи</w:t>
      </w:r>
      <w:r w:rsidR="00CF780D" w:rsidRPr="00B66D57">
        <w:rPr>
          <w:rFonts w:ascii="Times New Roman" w:eastAsia="Calibri" w:hAnsi="Times New Roman" w:cs="Times New Roman"/>
          <w:sz w:val="28"/>
          <w:szCs w:val="28"/>
        </w:rPr>
        <w:t xml:space="preserve"> учащихся</w:t>
      </w:r>
      <w:r w:rsidRPr="00B66D57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72E5337" w14:textId="35588E24" w:rsidR="0054010E" w:rsidRPr="00B66D57" w:rsidRDefault="0054010E" w:rsidP="0054010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ACAE9" wp14:editId="720AEB79">
            <wp:extent cx="4030345" cy="537854"/>
            <wp:effectExtent l="38100" t="38100" r="103505" b="908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3966"/>
                    <a:stretch/>
                  </pic:blipFill>
                  <pic:spPr bwMode="auto">
                    <a:xfrm>
                      <a:off x="0" y="0"/>
                      <a:ext cx="4197480" cy="56015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1C3D6" w14:textId="4D02DE9A" w:rsidR="00CF780D" w:rsidRPr="00B66D57" w:rsidRDefault="00CF780D" w:rsidP="0054010E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229C1B" wp14:editId="4F09198A">
            <wp:extent cx="3995411" cy="1507195"/>
            <wp:effectExtent l="38100" t="38100" r="100965" b="933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693" cy="153257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8F471E" w14:textId="3E66BA98" w:rsidR="00853A54" w:rsidRPr="00B66D57" w:rsidRDefault="00F51A01" w:rsidP="00853A5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sz w:val="28"/>
          <w:szCs w:val="28"/>
        </w:rPr>
        <w:t xml:space="preserve">в учебном пособии </w:t>
      </w:r>
      <w:r w:rsidR="00853A54" w:rsidRPr="00B66D57">
        <w:rPr>
          <w:rFonts w:ascii="Times New Roman" w:eastAsia="Calibri" w:hAnsi="Times New Roman" w:cs="Times New Roman"/>
          <w:sz w:val="28"/>
          <w:szCs w:val="28"/>
        </w:rPr>
        <w:t>регулярно представлены задания для работы с электронными образовательными ресурсами</w:t>
      </w:r>
      <w:r w:rsidR="0054010E" w:rsidRPr="00B66D57">
        <w:rPr>
          <w:rFonts w:ascii="Times New Roman" w:eastAsia="Calibri" w:hAnsi="Times New Roman" w:cs="Times New Roman"/>
          <w:sz w:val="28"/>
          <w:szCs w:val="28"/>
        </w:rPr>
        <w:t>, позволяющие учителю успешно дифференцировать работу с учащимися</w:t>
      </w:r>
      <w:r w:rsidR="0054010E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BA838F2" w14:textId="77777777" w:rsidR="00853A54" w:rsidRPr="00B66D57" w:rsidRDefault="00853A54" w:rsidP="00853A5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9D56BB" wp14:editId="16046423">
            <wp:extent cx="3965587" cy="922020"/>
            <wp:effectExtent l="38100" t="38100" r="92075" b="876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46" cy="96676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362BA" w14:textId="586A3335" w:rsidR="00F51A01" w:rsidRPr="00B66D57" w:rsidRDefault="00F51A01" w:rsidP="00F67186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в конце пособия размещён словарь «Пиши и произноси правильно»;</w:t>
      </w:r>
    </w:p>
    <w:p w14:paraId="20EFFF9C" w14:textId="470036E9" w:rsidR="00F51A01" w:rsidRPr="00B66D57" w:rsidRDefault="00F51A01" w:rsidP="00F51A01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47543F" wp14:editId="0A5CD261">
            <wp:extent cx="4594860" cy="1501028"/>
            <wp:effectExtent l="38100" t="38100" r="91440" b="996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5891"/>
                    <a:stretch/>
                  </pic:blipFill>
                  <pic:spPr bwMode="auto">
                    <a:xfrm>
                      <a:off x="0" y="0"/>
                      <a:ext cx="4624486" cy="1510706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FD440" w14:textId="159F7248" w:rsidR="00853A54" w:rsidRPr="00B66D57" w:rsidRDefault="00F67186" w:rsidP="00F67186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</w:t>
      </w:r>
      <w:r w:rsidR="00853A54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первом 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форзац</w:t>
      </w:r>
      <w:r w:rsidR="00853A54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содержится материал для повторения орфограмм, изученных в </w:t>
      </w:r>
      <w:r w:rsidRPr="00B66D57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классе, </w:t>
      </w:r>
    </w:p>
    <w:p w14:paraId="7F47AB1A" w14:textId="52C4F485" w:rsidR="00853A54" w:rsidRPr="00B66D57" w:rsidRDefault="00853A54" w:rsidP="00853A5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E57B70" wp14:editId="1D17AAC6">
            <wp:extent cx="4385188" cy="2590800"/>
            <wp:effectExtent l="38100" t="38100" r="92075" b="952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8814" cy="260475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2FBF77" w14:textId="4A70707E" w:rsidR="00F67186" w:rsidRPr="00B66D57" w:rsidRDefault="00853A54" w:rsidP="00F67186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втором форзаце представлены наиболее сложные для усвоения учащимися элементы </w:t>
      </w:r>
      <w:r w:rsidR="00F67186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систем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="00F67186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 глагола </w:t>
      </w:r>
      <w:r w:rsidR="00F67186" w:rsidRPr="00B66D57">
        <w:rPr>
          <w:rFonts w:ascii="Times New Roman" w:eastAsia="Calibri" w:hAnsi="Times New Roman" w:cs="Times New Roman"/>
          <w:sz w:val="28"/>
          <w:szCs w:val="28"/>
        </w:rPr>
        <w:t xml:space="preserve">(по темам </w:t>
      </w:r>
      <w:r w:rsidR="00F67186" w:rsidRPr="00B66D57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="00F67186" w:rsidRPr="00B66D57">
        <w:rPr>
          <w:rFonts w:ascii="Times New Roman" w:eastAsia="Calibri" w:hAnsi="Times New Roman" w:cs="Times New Roman"/>
          <w:sz w:val="28"/>
          <w:szCs w:val="28"/>
        </w:rPr>
        <w:t xml:space="preserve"> класса)</w:t>
      </w:r>
    </w:p>
    <w:p w14:paraId="1F2417C7" w14:textId="56988037" w:rsidR="00853A54" w:rsidRPr="00B66D57" w:rsidRDefault="00853A54" w:rsidP="00853A5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C72DD2" wp14:editId="69FC2117">
            <wp:extent cx="4349750" cy="2892084"/>
            <wp:effectExtent l="38100" t="38100" r="88900" b="990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2236" cy="292033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7BB425" w14:textId="51DF449D" w:rsidR="00853A54" w:rsidRPr="00B66D57" w:rsidRDefault="00853A54" w:rsidP="00853A5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разборы форм глаголов по составу, традиционно вызывающие затруднения у учащихся. </w:t>
      </w:r>
    </w:p>
    <w:p w14:paraId="3FD1015C" w14:textId="77777777" w:rsidR="007A73D6" w:rsidRPr="00B66D57" w:rsidRDefault="007A73D6" w:rsidP="00E51107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98658" wp14:editId="7280683E">
            <wp:extent cx="4376092" cy="2465070"/>
            <wp:effectExtent l="38100" t="38100" r="100965" b="876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73" cy="247041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B70E7E" w14:textId="1C797731" w:rsidR="00853A54" w:rsidRPr="00B66D57" w:rsidRDefault="006B20BE" w:rsidP="00853A5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66D5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BD76CF7" wp14:editId="6F2DCF7B">
            <wp:simplePos x="0" y="0"/>
            <wp:positionH relativeFrom="column">
              <wp:posOffset>4032885</wp:posOffset>
            </wp:positionH>
            <wp:positionV relativeFrom="paragraph">
              <wp:posOffset>712470</wp:posOffset>
            </wp:positionV>
            <wp:extent cx="2064385" cy="2120900"/>
            <wp:effectExtent l="38100" t="38100" r="88265" b="88900"/>
            <wp:wrapTight wrapText="bothSides">
              <wp:wrapPolygon edited="0">
                <wp:start x="-399" y="-388"/>
                <wp:lineTo x="-399" y="22311"/>
                <wp:lineTo x="22324" y="22311"/>
                <wp:lineTo x="22324" y="-388"/>
                <wp:lineTo x="-399" y="-388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1209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D5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Обратите внимание!</w:t>
      </w:r>
      <w:r w:rsidR="00F51A01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техническим причинам при подготовке учебного пособия на бумажном носителе произошёл сбой при размещении </w:t>
      </w:r>
      <w:r w:rsidR="00F51A01" w:rsidRPr="00B66D5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QR</w:t>
      </w:r>
      <w:r w:rsidR="00F51A01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737D73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="00F51A01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кодов. Это досадное недоразумение было исправлено в электронной версии пособия. </w:t>
      </w:r>
      <w:r w:rsidR="00737D73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При работе с</w:t>
      </w:r>
      <w:r w:rsidR="00F51A01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упражнени</w:t>
      </w:r>
      <w:r w:rsidR="00737D73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>ем</w:t>
      </w:r>
      <w:r w:rsidR="00F51A01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37D73" w:rsidRPr="00B66D5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331</w:t>
      </w:r>
      <w:r w:rsidR="00737D73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37D73" w:rsidRPr="00B66D5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(Выполните тест «Не с наречиями: слитно или раздельно?») </w:t>
      </w:r>
      <w:r w:rsidR="00737D73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следует предложить </w:t>
      </w:r>
      <w:r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учащимся </w:t>
      </w:r>
      <w:r w:rsidR="00737D73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следующий </w:t>
      </w:r>
      <w:r w:rsidR="00737D73" w:rsidRPr="00B66D5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QR</w:t>
      </w:r>
      <w:r w:rsidR="00737D73" w:rsidRPr="00B66D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 код: </w:t>
      </w:r>
    </w:p>
    <w:p w14:paraId="52228BB6" w14:textId="63BF30BD" w:rsidR="006B20BE" w:rsidRPr="00B66D57" w:rsidRDefault="006B20BE" w:rsidP="00853A5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sectPr w:rsidR="006B20BE" w:rsidRPr="00B66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D7E69"/>
    <w:multiLevelType w:val="hybridMultilevel"/>
    <w:tmpl w:val="AF2474A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186"/>
    <w:rsid w:val="00255BB5"/>
    <w:rsid w:val="00341FBA"/>
    <w:rsid w:val="00505100"/>
    <w:rsid w:val="0054010E"/>
    <w:rsid w:val="00563068"/>
    <w:rsid w:val="005D7BF7"/>
    <w:rsid w:val="006B20BE"/>
    <w:rsid w:val="00737D73"/>
    <w:rsid w:val="007A73D6"/>
    <w:rsid w:val="00853A54"/>
    <w:rsid w:val="00877601"/>
    <w:rsid w:val="008E2E79"/>
    <w:rsid w:val="0093352A"/>
    <w:rsid w:val="00AD2C33"/>
    <w:rsid w:val="00B36E13"/>
    <w:rsid w:val="00B66D57"/>
    <w:rsid w:val="00BB1624"/>
    <w:rsid w:val="00CF780D"/>
    <w:rsid w:val="00D62441"/>
    <w:rsid w:val="00E1099C"/>
    <w:rsid w:val="00E51107"/>
    <w:rsid w:val="00F51A01"/>
    <w:rsid w:val="00F6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C39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1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3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66D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1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3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66D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2020-06-17T15:50:00Z</dcterms:created>
  <dcterms:modified xsi:type="dcterms:W3CDTF">2022-08-12T09:30:00Z</dcterms:modified>
</cp:coreProperties>
</file>