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ЗАЦВЕРДЖАНА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 xml:space="preserve">Пастанова </w:t>
            </w:r>
          </w:p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Міністэрства адукацыі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Рэспублікі Беларусь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B3702" w:rsidRPr="009072CD" w:rsidRDefault="007B3702" w:rsidP="007B3702">
            <w:pPr>
              <w:suppressAutoHyphens/>
              <w:spacing w:line="280" w:lineRule="exact"/>
              <w:ind w:left="601" w:firstLine="142"/>
              <w:jc w:val="both"/>
              <w:rPr>
                <w:noProof w:val="0"/>
                <w:color w:val="000000" w:themeColor="text1"/>
                <w:sz w:val="30"/>
                <w:lang w:val="ru-RU" w:eastAsia="en-US"/>
              </w:rPr>
            </w:pP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>30.06.</w:t>
            </w:r>
            <w:r w:rsidRPr="009072CD">
              <w:rPr>
                <w:noProof w:val="0"/>
                <w:color w:val="000000" w:themeColor="text1"/>
                <w:sz w:val="30"/>
                <w:lang w:eastAsia="en-US"/>
              </w:rPr>
              <w:t>20</w:t>
            </w:r>
            <w:r w:rsidRPr="009072CD">
              <w:rPr>
                <w:noProof w:val="0"/>
                <w:color w:val="000000" w:themeColor="text1"/>
                <w:sz w:val="30"/>
                <w:lang w:val="ru-RU" w:eastAsia="en-US"/>
              </w:rPr>
              <w:t>20</w:t>
            </w:r>
            <w:r w:rsidR="00387D12">
              <w:rPr>
                <w:noProof w:val="0"/>
                <w:color w:val="000000" w:themeColor="text1"/>
                <w:sz w:val="30"/>
                <w:lang w:eastAsia="en-US"/>
              </w:rPr>
              <w:t> </w:t>
            </w:r>
            <w:r w:rsidRPr="009072CD">
              <w:rPr>
                <w:noProof w:val="0"/>
                <w:color w:val="000000" w:themeColor="text1"/>
                <w:sz w:val="30"/>
                <w:lang w:eastAsia="en-US"/>
              </w:rPr>
              <w:t xml:space="preserve"> №</w:t>
            </w: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 xml:space="preserve"> 173</w:t>
            </w:r>
            <w:r>
              <w:rPr>
                <w:noProof w:val="0"/>
                <w:color w:val="000000" w:themeColor="text1"/>
                <w:sz w:val="30"/>
                <w:lang w:eastAsia="en-US"/>
              </w:rPr>
              <w:t> </w:t>
            </w:r>
          </w:p>
          <w:p w:rsidR="00AC506A" w:rsidRPr="009072CD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7B3702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B3702" w:rsidRDefault="007B3702" w:rsidP="007B3702">
            <w:pPr>
              <w:suppressAutoHyphens/>
              <w:spacing w:line="280" w:lineRule="exact"/>
              <w:jc w:val="both"/>
              <w:rPr>
                <w:noProof w:val="0"/>
                <w:color w:val="000000" w:themeColor="text1"/>
                <w:sz w:val="30"/>
                <w:lang w:val="ru-RU" w:eastAsia="en-US"/>
              </w:rPr>
            </w:pPr>
          </w:p>
        </w:tc>
      </w:tr>
    </w:tbl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  <w:r>
        <w:rPr>
          <w:sz w:val="30"/>
          <w:szCs w:val="30"/>
        </w:rPr>
        <w:t>Вучэбная праграма факультатыўных заняткаў</w:t>
      </w:r>
    </w:p>
    <w:p w:rsidR="00397140" w:rsidRPr="00AC506A" w:rsidRDefault="00397140" w:rsidP="00215396">
      <w:pPr>
        <w:ind w:right="-284"/>
        <w:jc w:val="center"/>
        <w:rPr>
          <w:bCs/>
          <w:sz w:val="30"/>
          <w:szCs w:val="30"/>
        </w:rPr>
      </w:pPr>
      <w:r w:rsidRPr="00AC506A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Палітыка беларусізацыі ў 1920-</w:t>
      </w:r>
      <w:r w:rsidR="00830989" w:rsidRPr="00830989">
        <w:rPr>
          <w:bCs/>
          <w:sz w:val="30"/>
          <w:szCs w:val="30"/>
        </w:rPr>
        <w:t>ы</w:t>
      </w:r>
      <w:r>
        <w:rPr>
          <w:bCs/>
          <w:sz w:val="30"/>
          <w:szCs w:val="30"/>
        </w:rPr>
        <w:t>я гг.</w:t>
      </w:r>
      <w:r w:rsidRPr="00AC506A">
        <w:rPr>
          <w:bCs/>
          <w:sz w:val="30"/>
          <w:szCs w:val="30"/>
        </w:rPr>
        <w:t>»</w:t>
      </w:r>
      <w:r w:rsidR="00AC506A" w:rsidRPr="00AC506A">
        <w:rPr>
          <w:sz w:val="30"/>
          <w:szCs w:val="30"/>
        </w:rPr>
        <w:t xml:space="preserve"> </w:t>
      </w:r>
      <w:r w:rsidR="00AC506A" w:rsidRPr="008C71A1">
        <w:rPr>
          <w:sz w:val="30"/>
          <w:szCs w:val="30"/>
        </w:rPr>
        <w:t xml:space="preserve">па </w:t>
      </w:r>
      <w:r w:rsidR="00AC506A">
        <w:rPr>
          <w:sz w:val="30"/>
          <w:szCs w:val="30"/>
        </w:rPr>
        <w:t>вучэбным прадмеце «Гісторыя</w:t>
      </w:r>
      <w:r w:rsidR="00AC506A" w:rsidRPr="008C71A1">
        <w:rPr>
          <w:sz w:val="30"/>
          <w:szCs w:val="30"/>
        </w:rPr>
        <w:t xml:space="preserve"> </w:t>
      </w:r>
      <w:r w:rsidR="00AC506A" w:rsidRPr="00B36CA2">
        <w:rPr>
          <w:sz w:val="30"/>
          <w:szCs w:val="30"/>
        </w:rPr>
        <w:t>Беларусі»</w:t>
      </w:r>
      <w:r w:rsidR="001754D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</w:t>
      </w:r>
      <w:r w:rsidR="007C055D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Х класа ўстаноў адукацыі, якія рэалізуюць адукацыйныя праграмы агульнай сярэдняй адукацыі</w:t>
      </w: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/>
        <w:jc w:val="center"/>
        <w:rPr>
          <w:sz w:val="30"/>
          <w:szCs w:val="30"/>
        </w:rPr>
      </w:pPr>
    </w:p>
    <w:p w:rsidR="00397140" w:rsidRDefault="00397140" w:rsidP="00215396">
      <w:pPr>
        <w:ind w:right="-284" w:firstLine="709"/>
        <w:jc w:val="center"/>
        <w:rPr>
          <w:sz w:val="30"/>
          <w:szCs w:val="30"/>
        </w:rPr>
      </w:pPr>
    </w:p>
    <w:p w:rsidR="00397140" w:rsidRDefault="00397140" w:rsidP="00215396">
      <w:pPr>
        <w:ind w:right="-284" w:firstLine="709"/>
        <w:jc w:val="center"/>
        <w:rPr>
          <w:sz w:val="30"/>
          <w:szCs w:val="30"/>
        </w:rPr>
      </w:pPr>
    </w:p>
    <w:p w:rsidR="00397140" w:rsidRDefault="00397140" w:rsidP="00397140">
      <w:pPr>
        <w:pStyle w:val="a4"/>
        <w:pageBreakBefore/>
        <w:tabs>
          <w:tab w:val="left" w:pos="708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ГЛАВА 1</w:t>
      </w:r>
    </w:p>
    <w:p w:rsidR="00397140" w:rsidRDefault="00397140" w:rsidP="00397140">
      <w:pPr>
        <w:pStyle w:val="a4"/>
        <w:tabs>
          <w:tab w:val="left" w:pos="708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АГУЛЬНЫЯ ПАЛАЖЕННІ</w:t>
      </w:r>
    </w:p>
    <w:p w:rsidR="00397140" w:rsidRDefault="00397140" w:rsidP="00397140">
      <w:pPr>
        <w:pStyle w:val="a4"/>
        <w:tabs>
          <w:tab w:val="left" w:pos="708"/>
        </w:tabs>
        <w:ind w:firstLine="709"/>
        <w:jc w:val="center"/>
        <w:rPr>
          <w:sz w:val="30"/>
          <w:szCs w:val="30"/>
          <w:lang w:val="be-BY"/>
        </w:rPr>
      </w:pPr>
    </w:p>
    <w:p w:rsidR="00397140" w:rsidRDefault="00397140" w:rsidP="00830989">
      <w:pPr>
        <w:pStyle w:val="a4"/>
        <w:tabs>
          <w:tab w:val="left" w:pos="708"/>
        </w:tabs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 </w:t>
      </w:r>
      <w:r w:rsidR="00AC506A">
        <w:rPr>
          <w:sz w:val="30"/>
          <w:szCs w:val="30"/>
          <w:lang w:val="be-BY"/>
        </w:rPr>
        <w:t>Дадзеная в</w:t>
      </w:r>
      <w:r>
        <w:rPr>
          <w:sz w:val="30"/>
          <w:szCs w:val="30"/>
          <w:lang w:val="be-BY"/>
        </w:rPr>
        <w:t xml:space="preserve">учэбная праграма факультатыўных заняткаў </w:t>
      </w:r>
      <w:r w:rsidRPr="00830989">
        <w:rPr>
          <w:sz w:val="30"/>
          <w:szCs w:val="30"/>
          <w:lang w:val="be-BY"/>
        </w:rPr>
        <w:t>«</w:t>
      </w:r>
      <w:r>
        <w:rPr>
          <w:bCs/>
          <w:sz w:val="30"/>
          <w:szCs w:val="30"/>
          <w:lang w:val="be-BY"/>
        </w:rPr>
        <w:t>Палітыка беларусізацыі ў 1920-</w:t>
      </w:r>
      <w:r w:rsidR="00830989">
        <w:rPr>
          <w:bCs/>
          <w:sz w:val="30"/>
          <w:szCs w:val="30"/>
          <w:lang w:val="be-BY"/>
        </w:rPr>
        <w:t>ы</w:t>
      </w:r>
      <w:r>
        <w:rPr>
          <w:bCs/>
          <w:sz w:val="30"/>
          <w:szCs w:val="30"/>
          <w:lang w:val="be-BY"/>
        </w:rPr>
        <w:t>я гг.</w:t>
      </w:r>
      <w:r w:rsidRPr="00830989">
        <w:rPr>
          <w:bCs/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(далей – вучэбная праграма) распрацавана для </w:t>
      </w:r>
      <w:r w:rsidR="007C055D"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Х класа ўстаноў адукацыі, якія рэалізуюць адукацыйныя праграмы агульнай сярэдняй адукацыі.</w:t>
      </w:r>
    </w:p>
    <w:p w:rsidR="00397140" w:rsidRDefault="00397140" w:rsidP="00830989">
      <w:pPr>
        <w:pStyle w:val="a4"/>
        <w:tabs>
          <w:tab w:val="left" w:pos="708"/>
        </w:tabs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Вучэбная </w:t>
      </w:r>
      <w:r w:rsidR="00AC506A">
        <w:rPr>
          <w:sz w:val="30"/>
          <w:szCs w:val="30"/>
          <w:lang w:val="be-BY"/>
        </w:rPr>
        <w:t>праграма разлічана на 35 гадзін</w:t>
      </w:r>
      <w:r>
        <w:rPr>
          <w:sz w:val="30"/>
          <w:szCs w:val="30"/>
          <w:lang w:val="be-BY"/>
        </w:rPr>
        <w:t xml:space="preserve"> (1 гадзіна ў тыдзень).</w:t>
      </w:r>
    </w:p>
    <w:p w:rsidR="00397140" w:rsidRDefault="00397140" w:rsidP="00830989">
      <w:pPr>
        <w:pStyle w:val="Web"/>
        <w:spacing w:before="0" w:after="0"/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 Мэта – пашырыць і паглыбіць веды вучняў па праблеме сутнасці і развіцця палітыкі беларусізацыі ў 1920-</w:t>
      </w:r>
      <w:r w:rsidR="00830989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я гг.</w:t>
      </w:r>
    </w:p>
    <w:p w:rsidR="00397140" w:rsidRDefault="00397140" w:rsidP="00830989">
      <w:pPr>
        <w:pStyle w:val="Web"/>
        <w:spacing w:before="0" w:after="0"/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 Задачы:</w:t>
      </w:r>
    </w:p>
    <w:p w:rsidR="00397140" w:rsidRDefault="00397140" w:rsidP="00830989">
      <w:pPr>
        <w:pStyle w:val="Web"/>
        <w:spacing w:before="0" w:after="0"/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падставе гістарыяграфічных і дакументальных матэрыялаў раскрыць вытокі, прычыны, мэты і сутнасць беларускай нацыянальна-культурнай палітыкі ў 1920-</w:t>
      </w:r>
      <w:r w:rsidR="00830989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я гг., яе вынікі і здабыткі;</w:t>
      </w:r>
    </w:p>
    <w:p w:rsidR="00397140" w:rsidRDefault="00397140" w:rsidP="00830989">
      <w:pPr>
        <w:pStyle w:val="Web"/>
        <w:spacing w:before="0" w:after="0"/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садзейнічаць развіццю пазнавальнай цікавасці вучняў да праблем гісторыі Беларусі;</w:t>
      </w:r>
    </w:p>
    <w:p w:rsidR="00397140" w:rsidRDefault="00397140" w:rsidP="00830989">
      <w:pPr>
        <w:pStyle w:val="Web"/>
        <w:spacing w:before="0" w:after="0"/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фарміраваць уменні і навыкі вучняў, патрэбныя для самастойнага даследавання праблем гісторыі;</w:t>
      </w:r>
    </w:p>
    <w:p w:rsidR="00397140" w:rsidRDefault="00397140" w:rsidP="00830989">
      <w:pPr>
        <w:pStyle w:val="Web"/>
        <w:spacing w:before="0" w:after="0"/>
        <w:ind w:right="-283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спрыяць выхаванню ў вучняў пачуцця патрыятызму, нацыянальнай і грамадзянскай свядомасці.</w:t>
      </w:r>
    </w:p>
    <w:p w:rsidR="008061C6" w:rsidRDefault="00397140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5. Р</w:t>
      </w:r>
      <w:r>
        <w:rPr>
          <w:rStyle w:val="tlid-translation"/>
          <w:sz w:val="30"/>
          <w:szCs w:val="30"/>
        </w:rPr>
        <w:t>экамендуемыя</w:t>
      </w:r>
      <w:r>
        <w:rPr>
          <w:sz w:val="30"/>
          <w:szCs w:val="30"/>
        </w:rPr>
        <w:t xml:space="preserve"> формы і метады навучання</w:t>
      </w:r>
      <w:r w:rsidR="008061C6">
        <w:rPr>
          <w:sz w:val="30"/>
          <w:szCs w:val="30"/>
        </w:rPr>
        <w:t>:</w:t>
      </w:r>
      <w:r>
        <w:rPr>
          <w:sz w:val="30"/>
          <w:szCs w:val="30"/>
        </w:rPr>
        <w:t xml:space="preserve"> правядзенне ўрокаў-практыкумаў, семінараў, на якіх вучні будуць працаваць з рознымі гіс</w:t>
      </w:r>
      <w:r w:rsidR="008061C6">
        <w:rPr>
          <w:sz w:val="30"/>
          <w:szCs w:val="30"/>
        </w:rPr>
        <w:t>тарычнымі крыніцамі інфармацыі (</w:t>
      </w:r>
      <w:r>
        <w:rPr>
          <w:sz w:val="30"/>
          <w:szCs w:val="30"/>
        </w:rPr>
        <w:t>дакументамі, навуковай, навукова-папулярнай, энцыклапедычнай літаратурай</w:t>
      </w:r>
      <w:r w:rsidR="008061C6">
        <w:rPr>
          <w:sz w:val="30"/>
          <w:szCs w:val="30"/>
        </w:rPr>
        <w:t>),</w:t>
      </w:r>
      <w:r>
        <w:rPr>
          <w:sz w:val="30"/>
          <w:szCs w:val="30"/>
        </w:rPr>
        <w:t xml:space="preserve"> на аснове раней атрыманых ведаў і ўменняў самастойна рашаць пазнавальныя задачы і праблемныя заданні, прадстаўляць вынікі індывідуальнай і калектыўнай пазнавальнай дзейнасці. </w:t>
      </w:r>
    </w:p>
    <w:p w:rsidR="008061C6" w:rsidRPr="00B36CA2" w:rsidRDefault="00397140" w:rsidP="00830989">
      <w:pPr>
        <w:ind w:right="-283" w:firstLine="709"/>
        <w:jc w:val="both"/>
        <w:rPr>
          <w:sz w:val="30"/>
          <w:szCs w:val="28"/>
        </w:rPr>
      </w:pPr>
      <w:r>
        <w:rPr>
          <w:sz w:val="30"/>
          <w:szCs w:val="30"/>
        </w:rPr>
        <w:t xml:space="preserve">6. </w:t>
      </w:r>
      <w:r w:rsidR="008061C6" w:rsidRPr="00B36CA2">
        <w:rPr>
          <w:sz w:val="30"/>
          <w:szCs w:val="28"/>
        </w:rPr>
        <w:t>Вучні, якія засвоілі змест прапанаванай вучэбнай праграмы, павінны:</w:t>
      </w:r>
    </w:p>
    <w:p w:rsidR="008061C6" w:rsidRDefault="008061C6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  атрыма</w:t>
      </w:r>
      <w:r w:rsidR="00397140">
        <w:rPr>
          <w:sz w:val="30"/>
          <w:szCs w:val="30"/>
        </w:rPr>
        <w:t>ць уяўленні аб</w:t>
      </w:r>
      <w:r>
        <w:rPr>
          <w:sz w:val="30"/>
          <w:szCs w:val="30"/>
        </w:rPr>
        <w:t>:</w:t>
      </w:r>
    </w:p>
    <w:p w:rsidR="008061C6" w:rsidRDefault="00397140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сутнасці, шляхах, формах і метадах ажыццяўлення палітыкі беларусізацыі ў 1920-</w:t>
      </w:r>
      <w:r w:rsidR="00830989" w:rsidRPr="00830989">
        <w:rPr>
          <w:sz w:val="30"/>
          <w:szCs w:val="30"/>
        </w:rPr>
        <w:t>ы</w:t>
      </w:r>
      <w:r>
        <w:rPr>
          <w:sz w:val="30"/>
          <w:szCs w:val="30"/>
        </w:rPr>
        <w:t xml:space="preserve">я гг.; </w:t>
      </w:r>
    </w:p>
    <w:p w:rsidR="008061C6" w:rsidRDefault="00397140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адносінах насельніцтва да палітыкі беларусізацыі; </w:t>
      </w:r>
    </w:p>
    <w:p w:rsidR="008061C6" w:rsidRDefault="00397140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дасягненнях, праблемах у працэсе ажыццяўлення беларускай нацыянальна-культурнай палітыкі; </w:t>
      </w:r>
    </w:p>
    <w:p w:rsidR="008061C6" w:rsidRDefault="00397140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здабытках культурнага будаўніцтва ў 1920-</w:t>
      </w:r>
      <w:r w:rsidR="00830989">
        <w:rPr>
          <w:sz w:val="30"/>
          <w:szCs w:val="30"/>
          <w:lang w:val="ru-RU"/>
        </w:rPr>
        <w:t>ы</w:t>
      </w:r>
      <w:r>
        <w:rPr>
          <w:sz w:val="30"/>
          <w:szCs w:val="30"/>
        </w:rPr>
        <w:t xml:space="preserve">я гг.; </w:t>
      </w:r>
    </w:p>
    <w:p w:rsidR="00397140" w:rsidRDefault="00397140" w:rsidP="00830989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выніках і ўроках ажыццяўлення беларускай нацыянальна-культурнай палітыкі ў 1920-</w:t>
      </w:r>
      <w:r w:rsidR="00830989" w:rsidRPr="00830989">
        <w:rPr>
          <w:sz w:val="30"/>
          <w:szCs w:val="30"/>
        </w:rPr>
        <w:t>ы</w:t>
      </w:r>
      <w:r>
        <w:rPr>
          <w:sz w:val="30"/>
          <w:szCs w:val="30"/>
        </w:rPr>
        <w:t>я гг.;</w:t>
      </w:r>
    </w:p>
    <w:p w:rsidR="008061C6" w:rsidRDefault="008061C6" w:rsidP="00830989">
      <w:pPr>
        <w:shd w:val="clear" w:color="auto" w:fill="FFFFFF"/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6.2. навучыцца:</w:t>
      </w:r>
    </w:p>
    <w:p w:rsidR="008061C6" w:rsidRDefault="00397140" w:rsidP="00830989">
      <w:pPr>
        <w:shd w:val="clear" w:color="auto" w:fill="FFFFFF"/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працаваць з гістарычнымі дакументамі, навукова-папулярнай і даведачнай літаратурай, перыядычнымі выданнямі, гістарычнымі картамі, аналізаваць і параўноўваць інфармацыю розных крыніц; </w:t>
      </w:r>
    </w:p>
    <w:p w:rsidR="008061C6" w:rsidRDefault="00397140" w:rsidP="00830989">
      <w:pPr>
        <w:shd w:val="clear" w:color="auto" w:fill="FFFFFF"/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весці пошук гістарычнай літаратуры ў каталогах (у тым ліку электронным); </w:t>
      </w:r>
    </w:p>
    <w:p w:rsidR="008061C6" w:rsidRDefault="00397140" w:rsidP="00AC506A">
      <w:pPr>
        <w:shd w:val="clear" w:color="auto" w:fill="FFFFFF"/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даваць характарыстыку гістарычных падзей, аргументаваць свае адносіны да іх; </w:t>
      </w:r>
    </w:p>
    <w:p w:rsidR="008061C6" w:rsidRDefault="00397140" w:rsidP="00AC506A">
      <w:pPr>
        <w:shd w:val="clear" w:color="auto" w:fill="FFFFFF"/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аналізаваць, абагульняць і ацэньваць гістарычныя факты, устанаўліваць прычынна-выніковыя сувязі паміж імі; </w:t>
      </w:r>
    </w:p>
    <w:p w:rsidR="00397140" w:rsidRDefault="00397140" w:rsidP="00AC506A">
      <w:pPr>
        <w:shd w:val="clear" w:color="auto" w:fill="FFFFFF"/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рыхтаваць паведамленне (даклад, рэферат), выступаць з ім, разгортваць дыскусію.</w:t>
      </w:r>
    </w:p>
    <w:p w:rsidR="00397140" w:rsidRDefault="00397140" w:rsidP="00AC506A">
      <w:pPr>
        <w:shd w:val="clear" w:color="auto" w:fill="FFFFFF"/>
        <w:ind w:right="-283" w:firstLine="709"/>
        <w:jc w:val="both"/>
        <w:rPr>
          <w:sz w:val="30"/>
          <w:szCs w:val="30"/>
        </w:rPr>
      </w:pPr>
    </w:p>
    <w:p w:rsidR="00397140" w:rsidRDefault="00397140" w:rsidP="00AC506A">
      <w:pPr>
        <w:pStyle w:val="a6"/>
        <w:ind w:right="-283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:rsidR="00397140" w:rsidRDefault="00397140" w:rsidP="00AC506A">
      <w:pPr>
        <w:pStyle w:val="a6"/>
        <w:ind w:right="-283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ЗМЕСТ ВУЧЭБНАГА МАТЭРЫЯЛА </w:t>
      </w:r>
    </w:p>
    <w:p w:rsidR="008061C6" w:rsidRDefault="008061C6" w:rsidP="008061C6">
      <w:pPr>
        <w:pStyle w:val="a6"/>
        <w:ind w:right="-283"/>
        <w:rPr>
          <w:sz w:val="30"/>
          <w:szCs w:val="30"/>
          <w:lang w:val="be-BY"/>
        </w:rPr>
      </w:pPr>
    </w:p>
    <w:p w:rsidR="008061C6" w:rsidRPr="008061C6" w:rsidRDefault="007C055D" w:rsidP="008061C6">
      <w:pPr>
        <w:pStyle w:val="a6"/>
        <w:ind w:right="-283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en-US"/>
        </w:rPr>
        <w:t>I</w:t>
      </w:r>
      <w:bookmarkStart w:id="0" w:name="_GoBack"/>
      <w:bookmarkEnd w:id="0"/>
      <w:r w:rsidR="008061C6" w:rsidRPr="008061C6">
        <w:rPr>
          <w:b w:val="0"/>
          <w:sz w:val="30"/>
          <w:szCs w:val="30"/>
          <w:lang w:val="be-BY"/>
        </w:rPr>
        <w:t>Х клас (35 гадзін)</w:t>
      </w:r>
    </w:p>
    <w:p w:rsidR="008061C6" w:rsidRDefault="008061C6" w:rsidP="00AC506A">
      <w:pPr>
        <w:ind w:right="-283" w:firstLine="709"/>
        <w:jc w:val="both"/>
        <w:rPr>
          <w:sz w:val="30"/>
          <w:szCs w:val="30"/>
        </w:rPr>
      </w:pPr>
    </w:p>
    <w:p w:rsidR="008061C6" w:rsidRDefault="008061C6" w:rsidP="008061C6">
      <w:pPr>
        <w:ind w:right="-283" w:firstLine="709"/>
        <w:jc w:val="center"/>
        <w:rPr>
          <w:sz w:val="30"/>
          <w:szCs w:val="30"/>
        </w:rPr>
      </w:pPr>
      <w:r>
        <w:rPr>
          <w:sz w:val="30"/>
          <w:szCs w:val="30"/>
        </w:rPr>
        <w:t>Уводзіны (1 г</w:t>
      </w:r>
      <w:r w:rsidRPr="005B6A6E">
        <w:rPr>
          <w:sz w:val="30"/>
          <w:szCs w:val="30"/>
        </w:rPr>
        <w:t>адзіна</w:t>
      </w:r>
      <w:r w:rsidR="003D1AF3">
        <w:rPr>
          <w:sz w:val="30"/>
          <w:szCs w:val="30"/>
        </w:rPr>
        <w:t>)</w:t>
      </w:r>
    </w:p>
    <w:p w:rsidR="008061C6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Шырокае і вузкае разуменне паняцця </w:t>
      </w:r>
      <w:r w:rsidRPr="005B6A6E">
        <w:rPr>
          <w:sz w:val="30"/>
          <w:szCs w:val="30"/>
        </w:rPr>
        <w:t>«</w:t>
      </w:r>
      <w:r>
        <w:rPr>
          <w:sz w:val="30"/>
          <w:szCs w:val="30"/>
        </w:rPr>
        <w:t>беларусізацыя</w:t>
      </w:r>
      <w:r w:rsidRPr="005B6A6E">
        <w:rPr>
          <w:sz w:val="30"/>
          <w:szCs w:val="30"/>
        </w:rPr>
        <w:t>»</w:t>
      </w:r>
      <w:r>
        <w:rPr>
          <w:sz w:val="30"/>
          <w:szCs w:val="30"/>
        </w:rPr>
        <w:t xml:space="preserve">. Сутнасць палітыкі </w:t>
      </w:r>
      <w:r w:rsidR="008061C6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беларусізацыі. </w:t>
      </w:r>
      <w:r w:rsidR="008061C6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Этапы </w:t>
      </w:r>
      <w:r w:rsidR="008061C6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правядзення </w:t>
      </w:r>
      <w:r w:rsidR="008061C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палітыкі беларусізацыі </w:t>
      </w:r>
      <w:r w:rsidR="008061C6">
        <w:rPr>
          <w:sz w:val="30"/>
          <w:szCs w:val="30"/>
        </w:rPr>
        <w:t>ў</w:t>
      </w:r>
    </w:p>
    <w:p w:rsidR="00397140" w:rsidRDefault="008061C6" w:rsidP="008061C6">
      <w:pPr>
        <w:ind w:right="-283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397140">
        <w:rPr>
          <w:sz w:val="30"/>
          <w:szCs w:val="30"/>
        </w:rPr>
        <w:t>1920-</w:t>
      </w:r>
      <w:r w:rsidR="006C225F">
        <w:rPr>
          <w:sz w:val="30"/>
          <w:szCs w:val="30"/>
        </w:rPr>
        <w:t>ы</w:t>
      </w:r>
      <w:r w:rsidR="00397140">
        <w:rPr>
          <w:sz w:val="30"/>
          <w:szCs w:val="30"/>
        </w:rPr>
        <w:t>я гг. Крыніцы па вывучэнні праблем ажыццяўлення беларускай нацыянальна-культурнай палітыкі ў 1920-</w:t>
      </w:r>
      <w:r w:rsidR="00830989" w:rsidRPr="00830989">
        <w:rPr>
          <w:sz w:val="30"/>
          <w:szCs w:val="30"/>
        </w:rPr>
        <w:t>ы</w:t>
      </w:r>
      <w:r w:rsidR="00397140">
        <w:rPr>
          <w:sz w:val="30"/>
          <w:szCs w:val="30"/>
        </w:rPr>
        <w:t xml:space="preserve">я гг. </w:t>
      </w:r>
    </w:p>
    <w:p w:rsidR="00397140" w:rsidRDefault="00397140" w:rsidP="00AC506A">
      <w:pPr>
        <w:ind w:right="-283" w:firstLine="709"/>
        <w:jc w:val="center"/>
        <w:rPr>
          <w:sz w:val="30"/>
          <w:szCs w:val="30"/>
        </w:rPr>
      </w:pPr>
    </w:p>
    <w:p w:rsidR="00397140" w:rsidRDefault="00A9125E" w:rsidP="00AC506A">
      <w:pPr>
        <w:ind w:right="-283"/>
        <w:jc w:val="center"/>
        <w:rPr>
          <w:sz w:val="30"/>
          <w:szCs w:val="30"/>
        </w:rPr>
      </w:pPr>
      <w:r>
        <w:rPr>
          <w:sz w:val="30"/>
          <w:szCs w:val="30"/>
        </w:rPr>
        <w:t>Ажыццяўленне палітыкі беларусізацыі</w:t>
      </w:r>
      <w:r w:rsidR="00397140">
        <w:rPr>
          <w:sz w:val="30"/>
          <w:szCs w:val="30"/>
        </w:rPr>
        <w:t xml:space="preserve"> (15 г</w:t>
      </w:r>
      <w:r>
        <w:rPr>
          <w:sz w:val="30"/>
          <w:szCs w:val="30"/>
        </w:rPr>
        <w:t>адзін</w:t>
      </w:r>
      <w:r w:rsidR="003D1AF3">
        <w:rPr>
          <w:sz w:val="30"/>
          <w:szCs w:val="30"/>
        </w:rPr>
        <w:t>)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Вытокі беларусізацыі. Беларускі нацыянальна-вызваленчы рух у пачатку ХХ ст. Стварэнне беларускай дзяржаўнасці. Беларусізацыя – частка нацыянальнай палітыкі. Ініцыятары і аў</w:t>
      </w:r>
      <w:r w:rsidR="005B6A6E">
        <w:rPr>
          <w:sz w:val="30"/>
          <w:szCs w:val="30"/>
        </w:rPr>
        <w:t>тары палітыкі беларусізацыі (А.</w:t>
      </w:r>
      <w:r w:rsidR="005B6A6E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Чарвякоў, З. Жылуновіч, У. Ігнатоўскі, А. Бурбіс, А.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Баліцкі).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Пачатак афіцыйнага курса на ажыццяўленне палітыкі беларусізацыі. Вызначэнне шляхоў і метадаў ажыццяўлення палітыкі беларусізацыі ў дакументах Камуністычнай партыі (бальшавікоў) Беларусі (далей </w:t>
      </w:r>
      <w:r w:rsidRPr="00397140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КП(б)Б). Даклад А. Чарвякова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Нацыянальныя моманты ў дзяржаўным і партыйным будаўніцтве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 на VII з’ездзе КП(б)Б (сакавік 1923 г.). Пастанова 2-й сесіі Цэнтральнага </w:t>
      </w:r>
      <w:r w:rsidRPr="00397140">
        <w:rPr>
          <w:sz w:val="30"/>
          <w:szCs w:val="30"/>
        </w:rPr>
        <w:t>В</w:t>
      </w:r>
      <w:r>
        <w:rPr>
          <w:sz w:val="30"/>
          <w:szCs w:val="30"/>
        </w:rPr>
        <w:t xml:space="preserve">ыканаўчага </w:t>
      </w:r>
      <w:r w:rsidRPr="00397140">
        <w:rPr>
          <w:sz w:val="30"/>
          <w:szCs w:val="30"/>
        </w:rPr>
        <w:t>К</w:t>
      </w:r>
      <w:r>
        <w:rPr>
          <w:sz w:val="30"/>
          <w:szCs w:val="30"/>
        </w:rPr>
        <w:t xml:space="preserve">амітэту (далей – </w:t>
      </w:r>
      <w:r w:rsidRPr="00397140">
        <w:rPr>
          <w:sz w:val="30"/>
          <w:szCs w:val="30"/>
        </w:rPr>
        <w:t>ЦВК) Беларускай Савецкай Сацыялістычнай Рэспублікі (далей – БССР)</w:t>
      </w:r>
      <w:r>
        <w:rPr>
          <w:sz w:val="30"/>
          <w:szCs w:val="30"/>
        </w:rPr>
        <w:t xml:space="preserve">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Аб практычных мерапрыемствах па правядзенню нацыянальнай палітыкі</w:t>
      </w:r>
      <w:r w:rsidRPr="00397140">
        <w:rPr>
          <w:sz w:val="30"/>
          <w:szCs w:val="30"/>
        </w:rPr>
        <w:t>»</w:t>
      </w:r>
      <w:r w:rsidR="005B6A6E">
        <w:rPr>
          <w:sz w:val="30"/>
          <w:szCs w:val="30"/>
        </w:rPr>
        <w:t xml:space="preserve"> (15 ліпеня 1924 </w:t>
      </w:r>
      <w:r>
        <w:rPr>
          <w:sz w:val="30"/>
          <w:szCs w:val="30"/>
        </w:rPr>
        <w:t xml:space="preserve">г.): курс на правядзенне беларусізацыі як дзяржаўнай палітыкі. 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Шляхі, формы і метады ажыццяўлення палітыкі беларусізацыі. Асаблівасці нацыянальнага складу насельніцтва. Спецыфіка моўнай сітуацыі. Пашырэнне сферы функцыянавання беларускай мовы. Праца культурна-</w:t>
      </w:r>
      <w:r w:rsidR="005B6A6E">
        <w:rPr>
          <w:sz w:val="30"/>
          <w:szCs w:val="30"/>
        </w:rPr>
        <w:t>асветніцкіх устаноў па павышэнні</w:t>
      </w:r>
      <w:r>
        <w:rPr>
          <w:sz w:val="30"/>
          <w:szCs w:val="30"/>
        </w:rPr>
        <w:t xml:space="preserve"> нацыянальнай свядомасці беларускага насельніцтва. Карэнізацыя і яе сутнасць. Друк на </w:t>
      </w:r>
      <w:r>
        <w:rPr>
          <w:sz w:val="30"/>
          <w:szCs w:val="30"/>
        </w:rPr>
        <w:lastRenderedPageBreak/>
        <w:t>нацыянальных мовах. Адметнасці нацыянальна-культурнай палітыкі ва ўсходніх беларускіх губернях.</w:t>
      </w:r>
    </w:p>
    <w:p w:rsidR="00397140" w:rsidRDefault="00397140" w:rsidP="00AC506A">
      <w:pPr>
        <w:pStyle w:val="Web"/>
        <w:spacing w:before="0" w:after="0"/>
        <w:ind w:right="-283" w:firstLine="709"/>
        <w:jc w:val="both"/>
        <w:rPr>
          <w:rStyle w:val="story1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Акадэмічная канферэнцыя па рэформе беларускага правапісу і азбукі.</w:t>
      </w:r>
      <w:r>
        <w:rPr>
          <w:rStyle w:val="story1"/>
          <w:sz w:val="30"/>
          <w:szCs w:val="30"/>
          <w:lang w:val="be-BY"/>
        </w:rPr>
        <w:t xml:space="preserve"> Мэта канферэнцыі. Геаграфія дэлегатаў канферэнцыі. Міжнароднае гучанне канферэнцыі. </w:t>
      </w:r>
      <w:r>
        <w:rPr>
          <w:sz w:val="30"/>
          <w:szCs w:val="30"/>
          <w:lang w:val="be-BY"/>
        </w:rPr>
        <w:t xml:space="preserve">Даклад С. Некрашэвіча </w:t>
      </w:r>
      <w:r w:rsidRPr="0039714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Сучасны стан беларускай мовы</w:t>
      </w:r>
      <w:r w:rsidRPr="0039714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</w:t>
      </w:r>
      <w:r>
        <w:rPr>
          <w:rStyle w:val="story1"/>
          <w:sz w:val="30"/>
          <w:szCs w:val="30"/>
          <w:lang w:val="be-BY"/>
        </w:rPr>
        <w:t>Знаёмства з набыткамі слоўнікавай камісіі Інстытута беларускай культуры. Значэнне канферэнцыі.</w:t>
      </w:r>
    </w:p>
    <w:p w:rsidR="00397140" w:rsidRDefault="00397140" w:rsidP="00AC506A">
      <w:pPr>
        <w:ind w:right="-283" w:firstLine="709"/>
        <w:jc w:val="both"/>
      </w:pPr>
      <w:r>
        <w:rPr>
          <w:sz w:val="30"/>
          <w:szCs w:val="30"/>
        </w:rPr>
        <w:t xml:space="preserve">Праблемы на шляху правядзення палітыкі беларусізацыі. Супрацьдзеянне правядзенню палітыкі беларусізацыі з боку чыноўнікаў, русіфікаваных выкладчыкаў і настаўнікаў. Непрыняцце беларускай мовы і культуры групай партыйных і дзяржаўных дзеячаў. Адносіны насельніцтва да палітыкі беларусізацыі. Тэндэнцыя да антыбеларусізацыі. 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Вынікі першага этапу правядзення па</w:t>
      </w:r>
      <w:r w:rsidR="005B6A6E">
        <w:rPr>
          <w:sz w:val="30"/>
          <w:szCs w:val="30"/>
        </w:rPr>
        <w:t>літыкі беларусізацыі (1924-1927 </w:t>
      </w:r>
      <w:r>
        <w:rPr>
          <w:sz w:val="30"/>
          <w:szCs w:val="30"/>
        </w:rPr>
        <w:t>гг.). Прыняцце і пачатак актыўнага правядзення ў жыццё партыйных і дзяржаўных рашэнняў. Агітацыйна-арган</w:t>
      </w:r>
      <w:r w:rsidR="005B6A6E">
        <w:rPr>
          <w:sz w:val="30"/>
          <w:szCs w:val="30"/>
        </w:rPr>
        <w:t>ізацыйная работа па ажыццяўленні</w:t>
      </w:r>
      <w:r>
        <w:rPr>
          <w:sz w:val="30"/>
          <w:szCs w:val="30"/>
        </w:rPr>
        <w:t xml:space="preserve"> палітыкі беларусізацыі. Вынікі першага года ажыццяўлення палітыкі беларусізацыі ў БССР (паводле рэзалюцыі пленума Цэнтральнага Камітэта (далей – ЦК) КП(б)Б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Аб нацыянальнай палітыцы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 (13 кастрычніка 1925 г.)). Пашырэнне выкарыстання роднай мовы. Палітыка беларусізацыі ў раёнах Сібіры і Далёкага Усходу. Задачы на другі этап ажыццяўлення палітыкі беларусізацыі.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Згортванне палітыкі беларусізацыі. Стан беларусізацыі ў канцы 1920-х гг. Пастанова Бюро ЦК КП(б)Б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Аб ходзе работы па беларусізацыі дзяржаўных, прафесіянальных, гаспадарчых і кааператыўных устаноў БССР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 (25 верасня 1928 г.). Вывучэнне практыкі правядзення нацыянальнай палітыкі ў БССР Нацкамісіяй пры ЦВК БССР. Прычыны згортвання палітыкі беларусізацыі ў канцы 1920 – пачатку 1930-х гг.</w:t>
      </w:r>
    </w:p>
    <w:p w:rsidR="00397140" w:rsidRDefault="00397140" w:rsidP="00AC506A">
      <w:pPr>
        <w:ind w:right="-283" w:firstLine="709"/>
        <w:jc w:val="center"/>
        <w:rPr>
          <w:sz w:val="30"/>
          <w:szCs w:val="30"/>
        </w:rPr>
      </w:pPr>
    </w:p>
    <w:p w:rsidR="00397140" w:rsidRDefault="005B6A6E" w:rsidP="00AC506A">
      <w:pPr>
        <w:ind w:right="-28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Развіццё нацыянальнай культуры ў </w:t>
      </w:r>
      <w:r w:rsidR="00397140">
        <w:rPr>
          <w:sz w:val="30"/>
          <w:szCs w:val="30"/>
        </w:rPr>
        <w:t>1920-</w:t>
      </w:r>
      <w:r w:rsidR="00830989" w:rsidRPr="001754D0">
        <w:rPr>
          <w:sz w:val="30"/>
          <w:szCs w:val="30"/>
        </w:rPr>
        <w:t>ы</w:t>
      </w:r>
      <w:r w:rsidR="00397140">
        <w:rPr>
          <w:sz w:val="30"/>
          <w:szCs w:val="30"/>
        </w:rPr>
        <w:t>я гг. (17 г</w:t>
      </w:r>
      <w:r>
        <w:rPr>
          <w:sz w:val="30"/>
          <w:szCs w:val="30"/>
        </w:rPr>
        <w:t>адзін</w:t>
      </w:r>
      <w:r w:rsidR="00397140">
        <w:rPr>
          <w:sz w:val="30"/>
          <w:szCs w:val="30"/>
        </w:rPr>
        <w:t>)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Адукацыя. Ліквідацыя непісьменнасці і малапісьменнасці. Стварэнне сістэмы народнай адукацыі. Рэарганізацыя школ. Падручнікі. Падрыхтоўка настаўніцкіх кадраў. Сярэднія спецыяльныя навучальныя ўстановы. Вышэйшыя навучальныя ўстановы.</w:t>
      </w:r>
    </w:p>
    <w:p w:rsidR="00397140" w:rsidRDefault="00397140" w:rsidP="00AC506A">
      <w:pPr>
        <w:ind w:right="-283" w:firstLine="709"/>
        <w:jc w:val="both"/>
        <w:rPr>
          <w:rStyle w:val="story1"/>
          <w:sz w:val="30"/>
          <w:szCs w:val="30"/>
        </w:rPr>
      </w:pPr>
      <w:r>
        <w:rPr>
          <w:sz w:val="30"/>
          <w:szCs w:val="30"/>
        </w:rPr>
        <w:t>Нараджэнне і станаўленне беларускай</w:t>
      </w:r>
      <w:r w:rsidR="00A9125E">
        <w:rPr>
          <w:sz w:val="30"/>
          <w:szCs w:val="30"/>
        </w:rPr>
        <w:t xml:space="preserve"> савецкай навукі. У. Ігнатоўскі </w:t>
      </w:r>
      <w:r>
        <w:rPr>
          <w:sz w:val="30"/>
          <w:szCs w:val="30"/>
        </w:rPr>
        <w:t xml:space="preserve">– ініцыятар стварэння Навукова-тэрміналагічнай камісіі пры Наркамаце асветы. </w:t>
      </w:r>
      <w:r>
        <w:rPr>
          <w:rStyle w:val="story1"/>
          <w:sz w:val="30"/>
          <w:szCs w:val="30"/>
        </w:rPr>
        <w:t>Інстытут беларускай культуры. Беларуская акадэмія навук. Беларускі дзяржаўны музей як навукова-даследчая ўстанова. Навукова-даследчыя інстытуты.</w:t>
      </w:r>
    </w:p>
    <w:p w:rsidR="00397140" w:rsidRDefault="00397140" w:rsidP="00AC506A">
      <w:pPr>
        <w:ind w:right="-283" w:firstLine="709"/>
        <w:jc w:val="both"/>
        <w:rPr>
          <w:rStyle w:val="story1"/>
          <w:sz w:val="30"/>
          <w:szCs w:val="30"/>
        </w:rPr>
      </w:pPr>
      <w:r>
        <w:rPr>
          <w:sz w:val="30"/>
          <w:szCs w:val="30"/>
        </w:rPr>
        <w:t xml:space="preserve">Развіццё краязнаўства. Краязнаўчыя арганізацыі і гурткі. Цэнтральнае бюро краязнаўства пры </w:t>
      </w:r>
      <w:r>
        <w:rPr>
          <w:rStyle w:val="story1"/>
          <w:sz w:val="30"/>
          <w:szCs w:val="30"/>
        </w:rPr>
        <w:t>Інстытуце беларускай культуры. І </w:t>
      </w:r>
      <w:r>
        <w:rPr>
          <w:sz w:val="30"/>
          <w:szCs w:val="30"/>
        </w:rPr>
        <w:t xml:space="preserve">Усебеларуская краязнаўчая </w:t>
      </w:r>
      <w:r>
        <w:rPr>
          <w:rStyle w:val="story1"/>
          <w:sz w:val="30"/>
          <w:szCs w:val="30"/>
        </w:rPr>
        <w:t>канферэнцыя (лістапад 1924 г.). І </w:t>
      </w:r>
      <w:r>
        <w:rPr>
          <w:sz w:val="30"/>
          <w:szCs w:val="30"/>
        </w:rPr>
        <w:t>Усебеларускі краязнаўчы з’езд (люты 1926 г.). Краязнаўчыя выданні.</w:t>
      </w:r>
    </w:p>
    <w:p w:rsidR="00397140" w:rsidRDefault="00397140" w:rsidP="00AC506A">
      <w:pPr>
        <w:ind w:right="-283" w:firstLine="709"/>
        <w:jc w:val="both"/>
      </w:pPr>
      <w:r>
        <w:rPr>
          <w:sz w:val="30"/>
          <w:szCs w:val="30"/>
        </w:rPr>
        <w:lastRenderedPageBreak/>
        <w:t xml:space="preserve">Развіццё літаратуры. Асноўныя тэндэнцыі ў развіцці беларускай літаратуры ў 1920-ыя гг. Літаратурныя аб’яднанні: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Маладняк</w:t>
      </w:r>
      <w:r w:rsidRPr="00397140">
        <w:rPr>
          <w:sz w:val="30"/>
          <w:szCs w:val="30"/>
        </w:rPr>
        <w:t>»</w:t>
      </w:r>
      <w:r w:rsidR="00A9125E">
        <w:rPr>
          <w:sz w:val="30"/>
          <w:szCs w:val="30"/>
        </w:rPr>
        <w:t xml:space="preserve"> (М. Чарот, К.</w:t>
      </w:r>
      <w:r w:rsidR="00A9125E">
        <w:t> </w:t>
      </w:r>
      <w:r>
        <w:rPr>
          <w:sz w:val="30"/>
          <w:szCs w:val="30"/>
        </w:rPr>
        <w:t>Чорны,</w:t>
      </w:r>
      <w:r w:rsidR="00A9125E">
        <w:rPr>
          <w:rStyle w:val="story1"/>
          <w:sz w:val="30"/>
          <w:szCs w:val="30"/>
        </w:rPr>
        <w:t xml:space="preserve"> У. </w:t>
      </w:r>
      <w:r>
        <w:rPr>
          <w:rStyle w:val="story1"/>
          <w:sz w:val="30"/>
          <w:szCs w:val="30"/>
        </w:rPr>
        <w:t>Дубоўка,</w:t>
      </w:r>
      <w:r w:rsidR="00A9125E">
        <w:rPr>
          <w:sz w:val="30"/>
          <w:szCs w:val="30"/>
        </w:rPr>
        <w:t xml:space="preserve"> П. </w:t>
      </w:r>
      <w:r>
        <w:rPr>
          <w:sz w:val="30"/>
          <w:szCs w:val="30"/>
        </w:rPr>
        <w:t xml:space="preserve">Трус),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Узвышша</w:t>
      </w:r>
      <w:r w:rsidRPr="00397140">
        <w:rPr>
          <w:sz w:val="30"/>
          <w:szCs w:val="30"/>
        </w:rPr>
        <w:t>»</w:t>
      </w:r>
      <w:r w:rsidR="00A9125E">
        <w:rPr>
          <w:sz w:val="30"/>
          <w:szCs w:val="30"/>
        </w:rPr>
        <w:t xml:space="preserve"> (К. </w:t>
      </w:r>
      <w:r>
        <w:rPr>
          <w:sz w:val="30"/>
          <w:szCs w:val="30"/>
        </w:rPr>
        <w:t>Чорны,</w:t>
      </w:r>
      <w:r w:rsidR="00A9125E">
        <w:rPr>
          <w:rStyle w:val="story1"/>
          <w:sz w:val="30"/>
          <w:szCs w:val="30"/>
        </w:rPr>
        <w:t xml:space="preserve"> У. </w:t>
      </w:r>
      <w:r>
        <w:rPr>
          <w:rStyle w:val="story1"/>
          <w:sz w:val="30"/>
          <w:szCs w:val="30"/>
        </w:rPr>
        <w:t>Дубоўка,</w:t>
      </w:r>
      <w:r w:rsidR="00A9125E">
        <w:rPr>
          <w:sz w:val="30"/>
          <w:szCs w:val="30"/>
        </w:rPr>
        <w:t xml:space="preserve"> З. </w:t>
      </w:r>
      <w:r>
        <w:rPr>
          <w:sz w:val="30"/>
          <w:szCs w:val="30"/>
        </w:rPr>
        <w:t>Бядуля</w:t>
      </w:r>
      <w:r>
        <w:rPr>
          <w:rStyle w:val="articleheadline1"/>
          <w:b w:val="0"/>
          <w:bCs w:val="0"/>
          <w:sz w:val="30"/>
          <w:szCs w:val="30"/>
        </w:rPr>
        <w:t>),</w:t>
      </w:r>
      <w:r>
        <w:rPr>
          <w:rStyle w:val="articleheadline1"/>
          <w:sz w:val="30"/>
          <w:szCs w:val="30"/>
        </w:rPr>
        <w:t xml:space="preserve">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Полымя</w:t>
      </w:r>
      <w:r w:rsidRPr="00397140">
        <w:rPr>
          <w:sz w:val="30"/>
          <w:szCs w:val="30"/>
        </w:rPr>
        <w:t>»</w:t>
      </w:r>
      <w:r w:rsidR="00A9125E">
        <w:rPr>
          <w:sz w:val="30"/>
          <w:szCs w:val="30"/>
        </w:rPr>
        <w:t xml:space="preserve"> (М. Чарот, Я. </w:t>
      </w:r>
      <w:r>
        <w:rPr>
          <w:sz w:val="30"/>
          <w:szCs w:val="30"/>
        </w:rPr>
        <w:t>К</w:t>
      </w:r>
      <w:r w:rsidR="00A9125E">
        <w:rPr>
          <w:sz w:val="30"/>
          <w:szCs w:val="30"/>
        </w:rPr>
        <w:t>олас, Я. </w:t>
      </w:r>
      <w:r>
        <w:rPr>
          <w:sz w:val="30"/>
          <w:szCs w:val="30"/>
        </w:rPr>
        <w:t>Купала), Беларуская асацыяцыя пралетарскіх пісьменнікаў (</w:t>
      </w:r>
      <w:r w:rsidR="00A9125E">
        <w:rPr>
          <w:sz w:val="30"/>
          <w:szCs w:val="30"/>
        </w:rPr>
        <w:t xml:space="preserve">далей – </w:t>
      </w:r>
      <w:r>
        <w:rPr>
          <w:rStyle w:val="articleheadline1"/>
          <w:b w:val="0"/>
          <w:bCs w:val="0"/>
          <w:sz w:val="30"/>
          <w:szCs w:val="30"/>
        </w:rPr>
        <w:t>БелАПП</w:t>
      </w:r>
      <w:r w:rsidRPr="00A9125E">
        <w:rPr>
          <w:rStyle w:val="articleheadline1"/>
          <w:b w:val="0"/>
          <w:sz w:val="30"/>
          <w:szCs w:val="30"/>
        </w:rPr>
        <w:t>) (</w:t>
      </w:r>
      <w:r w:rsidR="00A9125E">
        <w:rPr>
          <w:sz w:val="30"/>
          <w:szCs w:val="30"/>
        </w:rPr>
        <w:t>З. </w:t>
      </w:r>
      <w:r>
        <w:rPr>
          <w:sz w:val="30"/>
          <w:szCs w:val="30"/>
        </w:rPr>
        <w:t>Бядуля</w:t>
      </w:r>
      <w:r w:rsidRPr="00397140">
        <w:rPr>
          <w:rStyle w:val="articleheadline1"/>
          <w:b w:val="0"/>
          <w:bCs w:val="0"/>
          <w:sz w:val="30"/>
          <w:szCs w:val="30"/>
        </w:rPr>
        <w:t xml:space="preserve">, </w:t>
      </w:r>
      <w:r w:rsidR="00A9125E">
        <w:rPr>
          <w:sz w:val="30"/>
          <w:szCs w:val="30"/>
        </w:rPr>
        <w:t>К. </w:t>
      </w:r>
      <w:r>
        <w:rPr>
          <w:sz w:val="30"/>
          <w:szCs w:val="30"/>
        </w:rPr>
        <w:t xml:space="preserve">Чорны). 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Тэатральнае жыццё. Беларуская драматычная студыя ў Маскве. Беларускі дзяржаўны тэатр (Ф. Ждановіч, Е. Міровіч, Л. Літвінаў). Друг</w:t>
      </w:r>
      <w:r w:rsidR="00A9125E">
        <w:rPr>
          <w:sz w:val="30"/>
          <w:szCs w:val="30"/>
        </w:rPr>
        <w:t>і Беларускі дзяржаўны тэатр (П. Малчанаў, C. Станюта, А.</w:t>
      </w:r>
      <w:r w:rsidR="00A9125E">
        <w:t xml:space="preserve"> </w:t>
      </w:r>
      <w:r>
        <w:rPr>
          <w:sz w:val="30"/>
          <w:szCs w:val="30"/>
        </w:rPr>
        <w:t>Ільінскі). Беларускі дзяржаўны вандроўны тэатр. Асноўныя тэндэнцыі ў развіцці беларускай драматургіі. Цэнзура ў тэатральным мастацтве.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Выяўленчае мастацтва і скульптура. Асноўныя тэндэнцыі ў развіцці беларуска</w:t>
      </w:r>
      <w:r w:rsidR="00A9125E">
        <w:rPr>
          <w:sz w:val="30"/>
          <w:szCs w:val="30"/>
        </w:rPr>
        <w:t>га выяўленчага мастацтва (М. Станюта, М.</w:t>
      </w:r>
      <w:r w:rsidR="00A9125E">
        <w:t> </w:t>
      </w:r>
      <w:r w:rsidR="00A9125E">
        <w:rPr>
          <w:sz w:val="30"/>
          <w:szCs w:val="30"/>
        </w:rPr>
        <w:t>Філіповіч, Я. Кругер, У. </w:t>
      </w:r>
      <w:r>
        <w:rPr>
          <w:sz w:val="30"/>
          <w:szCs w:val="30"/>
        </w:rPr>
        <w:t>Кудрэвіч</w:t>
      </w:r>
      <w:r w:rsidR="00A9125E">
        <w:rPr>
          <w:sz w:val="30"/>
          <w:szCs w:val="30"/>
        </w:rPr>
        <w:t>)</w:t>
      </w:r>
      <w:r>
        <w:rPr>
          <w:sz w:val="30"/>
          <w:szCs w:val="30"/>
        </w:rPr>
        <w:t>. Экспедыцыя па вывучэнні беларускай народнай творчасці. Станаўленне беларускай скульпту</w:t>
      </w:r>
      <w:r w:rsidR="00A9125E">
        <w:rPr>
          <w:sz w:val="30"/>
          <w:szCs w:val="30"/>
        </w:rPr>
        <w:t>ры. Станковы партрэт (А. Грубэ, А. </w:t>
      </w:r>
      <w:r>
        <w:rPr>
          <w:sz w:val="30"/>
          <w:szCs w:val="30"/>
        </w:rPr>
        <w:t>Бразер).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rStyle w:val="story1"/>
          <w:sz w:val="30"/>
          <w:szCs w:val="30"/>
        </w:rPr>
        <w:t>Перыядычны друк і выдавецкая справа.</w:t>
      </w:r>
      <w:r>
        <w:rPr>
          <w:sz w:val="30"/>
          <w:szCs w:val="30"/>
        </w:rPr>
        <w:t xml:space="preserve"> Газеты (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Звязда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Беларуская вёска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Савецкая Беларусь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Чырвоная змена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Рабочий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). Часопісы (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Вольны сцяг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Полымя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Маладняк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Узвышша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). Выдавецтвы (Дзяржаўнае выдавецтва БССР, кааператыўна-выдавецкае таварыства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Адраджэнне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выдавецтва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Савецкая Беларусь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Беларускае дзяржаўнае выдавецтва, газетна-часопісныя выдавецтвы). 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Кіно. Станаўленне беларускага кіно. Кінастудыя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Савецкая Беларусь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. Ю. Тарыч (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Лясная быль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Да заўтра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). У. Гардзін (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Кастусь Каліноўскі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).</w:t>
      </w:r>
    </w:p>
    <w:p w:rsidR="00397140" w:rsidRDefault="00397140" w:rsidP="00AC506A">
      <w:pPr>
        <w:ind w:right="-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Вопыт і праблемы ў працэсе ажыццяўлення палітыкі беларусізацыі ў 1920-я гг. Вынікі і ўрокі ажыццяўлення беларускай нацыянальна-культурнай палітыкі ў 1920-</w:t>
      </w:r>
      <w:r w:rsidR="00830989" w:rsidRPr="00830989">
        <w:rPr>
          <w:sz w:val="30"/>
          <w:szCs w:val="30"/>
        </w:rPr>
        <w:t>ы</w:t>
      </w:r>
      <w:r>
        <w:rPr>
          <w:sz w:val="30"/>
          <w:szCs w:val="30"/>
        </w:rPr>
        <w:t>я гг.</w:t>
      </w:r>
    </w:p>
    <w:p w:rsidR="00A9125E" w:rsidRDefault="00A9125E" w:rsidP="00A9125E">
      <w:pPr>
        <w:jc w:val="center"/>
        <w:rPr>
          <w:sz w:val="30"/>
          <w:szCs w:val="30"/>
        </w:rPr>
      </w:pPr>
    </w:p>
    <w:p w:rsidR="006242EB" w:rsidRPr="00890B8F" w:rsidRDefault="00A9125E" w:rsidP="00AA56D6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Падагульненне</w:t>
      </w:r>
      <w:r>
        <w:rPr>
          <w:sz w:val="30"/>
          <w:szCs w:val="30"/>
        </w:rPr>
        <w:t xml:space="preserve"> вывучанага (2</w:t>
      </w:r>
      <w:r w:rsidRPr="002F64CC">
        <w:rPr>
          <w:sz w:val="30"/>
          <w:szCs w:val="30"/>
        </w:rPr>
        <w:t xml:space="preserve"> гадзіны)</w:t>
      </w:r>
      <w:r w:rsidR="00AA56D6" w:rsidRPr="00890B8F">
        <w:rPr>
          <w:sz w:val="30"/>
          <w:szCs w:val="30"/>
        </w:rPr>
        <w:t xml:space="preserve"> </w:t>
      </w:r>
    </w:p>
    <w:sectPr w:rsidR="006242EB" w:rsidRPr="00890B8F" w:rsidSect="00AA56D6">
      <w:headerReference w:type="default" r:id="rId8"/>
      <w:pgSz w:w="11906" w:h="16838"/>
      <w:pgMar w:top="1134" w:right="849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62" w:rsidRDefault="004F2862" w:rsidP="00215396">
      <w:r>
        <w:separator/>
      </w:r>
    </w:p>
  </w:endnote>
  <w:endnote w:type="continuationSeparator" w:id="0">
    <w:p w:rsidR="004F2862" w:rsidRDefault="004F2862" w:rsidP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62" w:rsidRDefault="004F2862" w:rsidP="00215396">
      <w:r>
        <w:separator/>
      </w:r>
    </w:p>
  </w:footnote>
  <w:footnote w:type="continuationSeparator" w:id="0">
    <w:p w:rsidR="004F2862" w:rsidRDefault="004F2862" w:rsidP="0021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64552"/>
      <w:docPartObj>
        <w:docPartGallery w:val="Page Numbers (Top of Page)"/>
        <w:docPartUnique/>
      </w:docPartObj>
    </w:sdtPr>
    <w:sdtEndPr/>
    <w:sdtContent>
      <w:p w:rsidR="00215396" w:rsidRDefault="00215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5D">
          <w:rPr>
            <w:noProof/>
          </w:rPr>
          <w:t>3</w:t>
        </w:r>
        <w:r>
          <w:fldChar w:fldCharType="end"/>
        </w:r>
      </w:p>
    </w:sdtContent>
  </w:sdt>
  <w:p w:rsidR="00215396" w:rsidRDefault="002153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59CF2EA3"/>
    <w:multiLevelType w:val="hybridMultilevel"/>
    <w:tmpl w:val="C4220168"/>
    <w:lvl w:ilvl="0" w:tplc="7AEE5DF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D"/>
    <w:rsid w:val="000A152D"/>
    <w:rsid w:val="000A6554"/>
    <w:rsid w:val="000C00D7"/>
    <w:rsid w:val="000E0133"/>
    <w:rsid w:val="0011747C"/>
    <w:rsid w:val="00136BBC"/>
    <w:rsid w:val="001754D0"/>
    <w:rsid w:val="0018000F"/>
    <w:rsid w:val="001F5411"/>
    <w:rsid w:val="00215396"/>
    <w:rsid w:val="0027127A"/>
    <w:rsid w:val="00387D12"/>
    <w:rsid w:val="00397140"/>
    <w:rsid w:val="003B2210"/>
    <w:rsid w:val="003D1AF3"/>
    <w:rsid w:val="00442535"/>
    <w:rsid w:val="004D7DE1"/>
    <w:rsid w:val="004F2862"/>
    <w:rsid w:val="005409C0"/>
    <w:rsid w:val="005714FF"/>
    <w:rsid w:val="00577AE8"/>
    <w:rsid w:val="0058121A"/>
    <w:rsid w:val="00591A6E"/>
    <w:rsid w:val="005B6A6E"/>
    <w:rsid w:val="00615B28"/>
    <w:rsid w:val="006242EB"/>
    <w:rsid w:val="00684B06"/>
    <w:rsid w:val="006C225F"/>
    <w:rsid w:val="00787D17"/>
    <w:rsid w:val="007B3702"/>
    <w:rsid w:val="007C055D"/>
    <w:rsid w:val="0080405F"/>
    <w:rsid w:val="008061C6"/>
    <w:rsid w:val="00814BC3"/>
    <w:rsid w:val="00830989"/>
    <w:rsid w:val="00890B8F"/>
    <w:rsid w:val="009072CD"/>
    <w:rsid w:val="009137D7"/>
    <w:rsid w:val="009150BD"/>
    <w:rsid w:val="00996103"/>
    <w:rsid w:val="0099741E"/>
    <w:rsid w:val="009C63DE"/>
    <w:rsid w:val="00A76E03"/>
    <w:rsid w:val="00A9125E"/>
    <w:rsid w:val="00AA56D6"/>
    <w:rsid w:val="00AB6FCD"/>
    <w:rsid w:val="00AC506A"/>
    <w:rsid w:val="00B2674A"/>
    <w:rsid w:val="00B32F73"/>
    <w:rsid w:val="00B638C3"/>
    <w:rsid w:val="00B87CCE"/>
    <w:rsid w:val="00BA7AAD"/>
    <w:rsid w:val="00BB2469"/>
    <w:rsid w:val="00BE7E63"/>
    <w:rsid w:val="00C804A1"/>
    <w:rsid w:val="00CD479C"/>
    <w:rsid w:val="00D96C30"/>
    <w:rsid w:val="00D97E41"/>
    <w:rsid w:val="00DF2D5C"/>
    <w:rsid w:val="00E52A82"/>
    <w:rsid w:val="00EB1F9D"/>
    <w:rsid w:val="00F05673"/>
    <w:rsid w:val="00F429E6"/>
    <w:rsid w:val="00F82B2E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1B1E"/>
  <w15:docId w15:val="{D532CB86-58C8-4C9F-A540-6E61E87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Заголовок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533A-8DF1-498C-B88E-F722682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Olga</cp:lastModifiedBy>
  <cp:revision>3</cp:revision>
  <cp:lastPrinted>2020-07-20T09:19:00Z</cp:lastPrinted>
  <dcterms:created xsi:type="dcterms:W3CDTF">2020-07-29T09:42:00Z</dcterms:created>
  <dcterms:modified xsi:type="dcterms:W3CDTF">2020-08-31T09:09:00Z</dcterms:modified>
</cp:coreProperties>
</file>