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A" w:rsidRPr="00E15673" w:rsidRDefault="005324FA" w:rsidP="00253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73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в образовательном процессе</w:t>
      </w:r>
    </w:p>
    <w:p w:rsidR="005324FA" w:rsidRDefault="005324FA" w:rsidP="00253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73">
        <w:rPr>
          <w:rFonts w:ascii="Times New Roman" w:hAnsi="Times New Roman" w:cs="Times New Roman"/>
          <w:b/>
          <w:sz w:val="28"/>
          <w:szCs w:val="28"/>
        </w:rPr>
        <w:t>учебн</w:t>
      </w:r>
      <w:r w:rsidR="00443D32">
        <w:rPr>
          <w:rFonts w:ascii="Times New Roman" w:hAnsi="Times New Roman" w:cs="Times New Roman"/>
          <w:b/>
          <w:sz w:val="28"/>
          <w:szCs w:val="28"/>
        </w:rPr>
        <w:t>ого пособия «Информатика» для 1</w:t>
      </w:r>
      <w:r w:rsidR="00443D32" w:rsidRPr="002530F7">
        <w:rPr>
          <w:rFonts w:ascii="Times New Roman" w:hAnsi="Times New Roman" w:cs="Times New Roman"/>
          <w:b/>
          <w:sz w:val="28"/>
          <w:szCs w:val="28"/>
        </w:rPr>
        <w:t>1</w:t>
      </w:r>
      <w:r w:rsidRPr="00E1567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530F7" w:rsidRDefault="002530F7" w:rsidP="00253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электронными приложениями)</w:t>
      </w:r>
    </w:p>
    <w:p w:rsidR="00CB5696" w:rsidRDefault="00CB5696" w:rsidP="00CB56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0F7" w:rsidRPr="003A0D0E" w:rsidRDefault="003A0D0E" w:rsidP="003A0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EDE4748" wp14:editId="20616508">
            <wp:simplePos x="0" y="0"/>
            <wp:positionH relativeFrom="column">
              <wp:posOffset>3844925</wp:posOffset>
            </wp:positionH>
            <wp:positionV relativeFrom="paragraph">
              <wp:posOffset>43180</wp:posOffset>
            </wp:positionV>
            <wp:extent cx="2092960" cy="2676525"/>
            <wp:effectExtent l="0" t="0" r="2540" b="9525"/>
            <wp:wrapSquare wrapText="bothSides"/>
            <wp:docPr id="4" name="Рисунок 4" descr="C:\Users\Administrator\Desktop\июнь 2021\Обложка Информатика_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июнь 2021\Обложка Информатика_11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0F7" w:rsidRPr="003A0D0E">
        <w:rPr>
          <w:rFonts w:ascii="Times New Roman" w:hAnsi="Times New Roman" w:cs="Times New Roman"/>
          <w:sz w:val="28"/>
          <w:szCs w:val="28"/>
        </w:rPr>
        <w:t>К 2021/2022 учебному году издано новое учебное пособие «Информатика» для 11 класса учреждений общего среднего образования с русским (белорусским) языком обучения (с электронными приложениями).</w:t>
      </w:r>
      <w:r w:rsidR="00CB5696" w:rsidRPr="003A0D0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3A0D0E" w:rsidRPr="003A0D0E" w:rsidRDefault="003A0D0E" w:rsidP="003A0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5169">
        <w:rPr>
          <w:rFonts w:ascii="Times New Roman" w:hAnsi="Times New Roman" w:cs="Times New Roman"/>
          <w:sz w:val="28"/>
          <w:szCs w:val="28"/>
        </w:rPr>
        <w:t>втор</w:t>
      </w:r>
      <w:r w:rsidR="00F05169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F05169">
        <w:rPr>
          <w:rFonts w:ascii="Times New Roman" w:hAnsi="Times New Roman" w:cs="Times New Roman"/>
          <w:sz w:val="28"/>
          <w:szCs w:val="28"/>
        </w:rPr>
        <w:t>и</w:t>
      </w:r>
      <w:r w:rsidR="0061197F" w:rsidRPr="002530F7">
        <w:rPr>
          <w:rFonts w:ascii="Times New Roman" w:hAnsi="Times New Roman" w:cs="Times New Roman"/>
          <w:sz w:val="28"/>
          <w:szCs w:val="28"/>
        </w:rPr>
        <w:t xml:space="preserve"> </w:t>
      </w:r>
      <w:r w:rsidR="00F05169">
        <w:rPr>
          <w:rFonts w:ascii="Times New Roman" w:hAnsi="Times New Roman" w:cs="Times New Roman"/>
          <w:sz w:val="28"/>
          <w:szCs w:val="28"/>
        </w:rPr>
        <w:t xml:space="preserve">учебного пособия являются </w:t>
      </w:r>
      <w:r w:rsidR="0061197F" w:rsidRPr="0025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530F7">
        <w:rPr>
          <w:rFonts w:ascii="Times New Roman" w:hAnsi="Times New Roman" w:cs="Times New Roman"/>
          <w:sz w:val="28"/>
          <w:szCs w:val="28"/>
        </w:rPr>
        <w:t xml:space="preserve"> дискретной математики и алгортимики Белорусского государственного университета </w:t>
      </w:r>
      <w:r w:rsidR="0061197F" w:rsidRPr="002530F7">
        <w:rPr>
          <w:rFonts w:ascii="Times New Roman" w:hAnsi="Times New Roman" w:cs="Times New Roman"/>
          <w:sz w:val="28"/>
          <w:szCs w:val="28"/>
        </w:rPr>
        <w:t>доктор физико-математических нау</w:t>
      </w:r>
      <w:r>
        <w:rPr>
          <w:rFonts w:ascii="Times New Roman" w:hAnsi="Times New Roman" w:cs="Times New Roman"/>
          <w:sz w:val="28"/>
          <w:szCs w:val="28"/>
        </w:rPr>
        <w:t xml:space="preserve">к, профессор </w:t>
      </w:r>
      <w:r w:rsidR="0061197F" w:rsidRPr="002530F7">
        <w:rPr>
          <w:rFonts w:ascii="Times New Roman" w:hAnsi="Times New Roman" w:cs="Times New Roman"/>
          <w:sz w:val="28"/>
          <w:szCs w:val="28"/>
        </w:rPr>
        <w:t xml:space="preserve">Котов Владимир Михайлович; </w:t>
      </w:r>
      <w:r w:rsidRPr="003A0D0E">
        <w:rPr>
          <w:rFonts w:ascii="Times New Roman" w:hAnsi="Times New Roman" w:cs="Times New Roman"/>
          <w:sz w:val="28"/>
          <w:szCs w:val="28"/>
        </w:rPr>
        <w:t xml:space="preserve">заведующий кафедрой информатики, учитель квалификационной категории «учитель-методист» государственного учреждения образования «Лицей Белорусского государственного университета» </w:t>
      </w:r>
      <w:proofErr w:type="spellStart"/>
      <w:r w:rsidRPr="003A0D0E"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 w:rsidRPr="003A0D0E">
        <w:rPr>
          <w:rFonts w:ascii="Times New Roman" w:hAnsi="Times New Roman" w:cs="Times New Roman"/>
          <w:sz w:val="28"/>
          <w:szCs w:val="28"/>
        </w:rPr>
        <w:t xml:space="preserve"> Анжелика Ивановна</w:t>
      </w:r>
      <w:r w:rsidR="00E15673" w:rsidRPr="002530F7">
        <w:rPr>
          <w:rFonts w:ascii="Times New Roman" w:hAnsi="Times New Roman" w:cs="Times New Roman"/>
          <w:sz w:val="28"/>
          <w:szCs w:val="28"/>
        </w:rPr>
        <w:t xml:space="preserve">; </w:t>
      </w:r>
      <w:r w:rsidRPr="003A0D0E">
        <w:rPr>
          <w:rFonts w:ascii="Times New Roman" w:hAnsi="Times New Roman" w:cs="Times New Roman"/>
          <w:sz w:val="28"/>
          <w:szCs w:val="28"/>
        </w:rPr>
        <w:t xml:space="preserve">доцент кафедры информатики и методики </w:t>
      </w:r>
      <w:proofErr w:type="gramStart"/>
      <w:r w:rsidRPr="003A0D0E">
        <w:rPr>
          <w:rFonts w:ascii="Times New Roman" w:hAnsi="Times New Roman" w:cs="Times New Roman"/>
          <w:sz w:val="28"/>
          <w:szCs w:val="28"/>
        </w:rPr>
        <w:t>преподавания информатики Белорусского государственного педагогического университета имени Максима</w:t>
      </w:r>
      <w:proofErr w:type="gramEnd"/>
      <w:r w:rsidRPr="003A0D0E">
        <w:rPr>
          <w:rFonts w:ascii="Times New Roman" w:hAnsi="Times New Roman" w:cs="Times New Roman"/>
          <w:sz w:val="28"/>
          <w:szCs w:val="28"/>
        </w:rPr>
        <w:t xml:space="preserve"> Танка, кандидат физико-математических наук, доцент Быкадоров Юрий Александрович; учитель высшей квалификационной категории государственного учреждения образования «Лицей Белорусского государственного университета» </w:t>
      </w:r>
      <w:proofErr w:type="spellStart"/>
      <w:r w:rsidRPr="003A0D0E">
        <w:rPr>
          <w:rFonts w:ascii="Times New Roman" w:hAnsi="Times New Roman" w:cs="Times New Roman"/>
          <w:sz w:val="28"/>
          <w:szCs w:val="28"/>
        </w:rPr>
        <w:t>Войтехович</w:t>
      </w:r>
      <w:proofErr w:type="spellEnd"/>
      <w:r w:rsidRPr="003A0D0E">
        <w:rPr>
          <w:rFonts w:ascii="Times New Roman" w:hAnsi="Times New Roman" w:cs="Times New Roman"/>
          <w:sz w:val="28"/>
          <w:szCs w:val="28"/>
        </w:rPr>
        <w:t xml:space="preserve"> Елена Николаевна.</w:t>
      </w:r>
    </w:p>
    <w:p w:rsidR="00E15673" w:rsidRDefault="00E15673" w:rsidP="003A0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учебное пособие «Информатика» для 1</w:t>
      </w:r>
      <w:r w:rsidR="008767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подготовлено в соответствии с обновленной учебной программой «Информатика</w:t>
      </w:r>
      <w:r w:rsidR="00253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767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5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класс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Министерства образования Республики Беларусь</w:t>
      </w:r>
      <w:r w:rsidRPr="00E15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673" w:rsidRDefault="0094391A" w:rsidP="00943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1A">
        <w:rPr>
          <w:rFonts w:ascii="Times New Roman" w:hAnsi="Times New Roman" w:cs="Times New Roman"/>
          <w:sz w:val="28"/>
          <w:szCs w:val="28"/>
        </w:rPr>
        <w:t>Учебное пособие, как основной компонент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1A">
        <w:rPr>
          <w:rFonts w:ascii="Times New Roman" w:hAnsi="Times New Roman" w:cs="Times New Roman"/>
          <w:sz w:val="28"/>
          <w:szCs w:val="28"/>
        </w:rPr>
        <w:t>комплекса, является основным источником получения знаний для учащихся,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1A">
        <w:rPr>
          <w:rFonts w:ascii="Times New Roman" w:hAnsi="Times New Roman" w:cs="Times New Roman"/>
          <w:sz w:val="28"/>
          <w:szCs w:val="28"/>
        </w:rPr>
        <w:t>для учителя – эффективным инструментом для формирования учебно-познавательных и других компетенций учащихся.</w:t>
      </w:r>
    </w:p>
    <w:p w:rsidR="0094391A" w:rsidRPr="0094391A" w:rsidRDefault="0094391A" w:rsidP="00943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1A">
        <w:rPr>
          <w:rFonts w:ascii="Times New Roman" w:hAnsi="Times New Roman" w:cs="Times New Roman"/>
          <w:sz w:val="28"/>
          <w:szCs w:val="28"/>
        </w:rPr>
        <w:t>Цель учебного пособия заключается в формировании компьютерной грамотности, развитии логического, алгоритмического мышления, воспитании информационной культуры учащихся. Задачами учебного пособия являются: 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технологий; развитие познавательных интересов, интеллектуальных и творческих способностей; формирование умений индивидуальной и коллективной работы; 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технологий.</w:t>
      </w:r>
    </w:p>
    <w:p w:rsidR="0094391A" w:rsidRDefault="0094391A" w:rsidP="00943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1A">
        <w:rPr>
          <w:rFonts w:ascii="Times New Roman" w:hAnsi="Times New Roman" w:cs="Times New Roman"/>
          <w:sz w:val="28"/>
          <w:szCs w:val="28"/>
        </w:rPr>
        <w:lastRenderedPageBreak/>
        <w:t>При работе с учебным пособием или другой учебной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1A">
        <w:rPr>
          <w:rFonts w:ascii="Times New Roman" w:hAnsi="Times New Roman" w:cs="Times New Roman"/>
          <w:sz w:val="28"/>
          <w:szCs w:val="28"/>
        </w:rPr>
        <w:t>необходимо формировать у учащихся следующие умения: извлекать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1A">
        <w:rPr>
          <w:rFonts w:ascii="Times New Roman" w:hAnsi="Times New Roman" w:cs="Times New Roman"/>
          <w:sz w:val="28"/>
          <w:szCs w:val="28"/>
        </w:rPr>
        <w:t>значимую информацию из текста, выделять главное; извлекать информацию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1A">
        <w:rPr>
          <w:rFonts w:ascii="Times New Roman" w:hAnsi="Times New Roman" w:cs="Times New Roman"/>
          <w:sz w:val="28"/>
          <w:szCs w:val="28"/>
        </w:rPr>
        <w:t>рисунков, таблиц; отвечать на вопросы по</w:t>
      </w:r>
      <w:r>
        <w:rPr>
          <w:rFonts w:ascii="Times New Roman" w:hAnsi="Times New Roman" w:cs="Times New Roman"/>
          <w:sz w:val="28"/>
          <w:szCs w:val="28"/>
        </w:rPr>
        <w:t xml:space="preserve"> изучаемому материалу.</w:t>
      </w:r>
    </w:p>
    <w:p w:rsidR="00606EF5" w:rsidRDefault="00606EF5" w:rsidP="005B7241">
      <w:pPr>
        <w:pStyle w:val="tm6"/>
        <w:rPr>
          <w:rStyle w:val="tm71"/>
        </w:rPr>
      </w:pPr>
      <w:r w:rsidRPr="00876705">
        <w:rPr>
          <w:rStyle w:val="tm71"/>
          <w:noProof/>
        </w:rPr>
        <w:drawing>
          <wp:anchor distT="0" distB="0" distL="114300" distR="114300" simplePos="0" relativeHeight="251663360" behindDoc="0" locked="0" layoutInCell="1" allowOverlap="1" wp14:anchorId="1111D085" wp14:editId="73792D4B">
            <wp:simplePos x="0" y="0"/>
            <wp:positionH relativeFrom="column">
              <wp:posOffset>348615</wp:posOffset>
            </wp:positionH>
            <wp:positionV relativeFrom="paragraph">
              <wp:posOffset>1151890</wp:posOffset>
            </wp:positionV>
            <wp:extent cx="2156460" cy="20478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241">
        <w:rPr>
          <w:rStyle w:val="tm71"/>
        </w:rPr>
        <w:t>Д</w:t>
      </w:r>
      <w:r w:rsidR="005B7241" w:rsidRPr="005B7241">
        <w:rPr>
          <w:rStyle w:val="tm71"/>
        </w:rPr>
        <w:t xml:space="preserve">ля </w:t>
      </w:r>
      <w:r w:rsidR="005B7241">
        <w:rPr>
          <w:rStyle w:val="tm71"/>
        </w:rPr>
        <w:t>представления материала в учебном пособии</w:t>
      </w:r>
      <w:r w:rsidR="005B7241" w:rsidRPr="005B7241">
        <w:rPr>
          <w:rStyle w:val="tm71"/>
        </w:rPr>
        <w:t xml:space="preserve"> </w:t>
      </w:r>
      <w:r w:rsidR="005B7241">
        <w:rPr>
          <w:rStyle w:val="tm71"/>
        </w:rPr>
        <w:t>и</w:t>
      </w:r>
      <w:r w:rsidR="005B7241" w:rsidRPr="005B7241">
        <w:rPr>
          <w:rStyle w:val="tm71"/>
        </w:rPr>
        <w:t>спользуется разделение страницы на две полосы</w:t>
      </w:r>
      <w:r w:rsidR="0090309B">
        <w:rPr>
          <w:rStyle w:val="tm71"/>
        </w:rPr>
        <w:t xml:space="preserve"> </w:t>
      </w:r>
      <w:r w:rsidR="0056157A" w:rsidRPr="00693D9A">
        <w:t>–</w:t>
      </w:r>
      <w:r w:rsidR="0056157A">
        <w:t xml:space="preserve"> </w:t>
      </w:r>
      <w:r w:rsidR="005B7241" w:rsidRPr="005B7241">
        <w:rPr>
          <w:rStyle w:val="tm71"/>
        </w:rPr>
        <w:t>информационную и практическую. На информационной полосе приводятся основные теоретические сведения. На практической, выделенной цветом, представлены образцы выполнения заданий, алгоритмы решения задач</w:t>
      </w:r>
      <w:r w:rsidR="005B7241" w:rsidRPr="005B7241">
        <w:rPr>
          <w:rStyle w:val="tm81"/>
        </w:rPr>
        <w:t xml:space="preserve"> </w:t>
      </w:r>
      <w:r w:rsidR="005B7241" w:rsidRPr="005B7241">
        <w:rPr>
          <w:rStyle w:val="tm71"/>
        </w:rPr>
        <w:t xml:space="preserve">и дополнительные материалы. </w:t>
      </w:r>
    </w:p>
    <w:p w:rsidR="00606EF5" w:rsidRDefault="00606EF5" w:rsidP="005B7241">
      <w:pPr>
        <w:pStyle w:val="tm6"/>
        <w:rPr>
          <w:rStyle w:val="tm71"/>
        </w:rPr>
      </w:pPr>
      <w:r w:rsidRPr="00876705">
        <w:rPr>
          <w:rStyle w:val="tm71"/>
          <w:noProof/>
        </w:rPr>
        <w:drawing>
          <wp:anchor distT="0" distB="0" distL="114300" distR="114300" simplePos="0" relativeHeight="251662336" behindDoc="0" locked="0" layoutInCell="1" allowOverlap="1" wp14:anchorId="34B7CBCE" wp14:editId="0A1260AD">
            <wp:simplePos x="0" y="0"/>
            <wp:positionH relativeFrom="column">
              <wp:posOffset>3091815</wp:posOffset>
            </wp:positionH>
            <wp:positionV relativeFrom="paragraph">
              <wp:posOffset>108585</wp:posOffset>
            </wp:positionV>
            <wp:extent cx="2143125" cy="2105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F5" w:rsidRDefault="00606EF5" w:rsidP="005B7241">
      <w:pPr>
        <w:pStyle w:val="tm6"/>
        <w:rPr>
          <w:rStyle w:val="tm71"/>
        </w:rPr>
      </w:pPr>
    </w:p>
    <w:p w:rsidR="00606EF5" w:rsidRDefault="00606EF5" w:rsidP="005B7241">
      <w:pPr>
        <w:pStyle w:val="tm6"/>
        <w:rPr>
          <w:rStyle w:val="tm71"/>
        </w:rPr>
      </w:pPr>
    </w:p>
    <w:p w:rsidR="00606EF5" w:rsidRDefault="00606EF5" w:rsidP="005B7241">
      <w:pPr>
        <w:pStyle w:val="tm6"/>
        <w:rPr>
          <w:rStyle w:val="tm71"/>
        </w:rPr>
      </w:pPr>
    </w:p>
    <w:p w:rsidR="005B7241" w:rsidRDefault="00606EF5" w:rsidP="005B7241">
      <w:pPr>
        <w:pStyle w:val="tm6"/>
        <w:rPr>
          <w:rStyle w:val="tm71"/>
        </w:rPr>
      </w:pPr>
      <w:r w:rsidRPr="0078362A">
        <w:rPr>
          <w:rStyle w:val="tm71"/>
          <w:noProof/>
        </w:rPr>
        <w:drawing>
          <wp:anchor distT="0" distB="0" distL="114300" distR="114300" simplePos="0" relativeHeight="251659264" behindDoc="0" locked="0" layoutInCell="1" allowOverlap="1" wp14:anchorId="750294B8" wp14:editId="7F1053AC">
            <wp:simplePos x="0" y="0"/>
            <wp:positionH relativeFrom="column">
              <wp:posOffset>-60960</wp:posOffset>
            </wp:positionH>
            <wp:positionV relativeFrom="paragraph">
              <wp:posOffset>567690</wp:posOffset>
            </wp:positionV>
            <wp:extent cx="5334635" cy="15335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241" w:rsidRPr="005B7241">
        <w:rPr>
          <w:rStyle w:val="tm71"/>
        </w:rPr>
        <w:t>Также цветом в основном тексте выделяются основные теоретические понятия и их опре</w:t>
      </w:r>
      <w:r>
        <w:rPr>
          <w:rStyle w:val="tm71"/>
        </w:rPr>
        <w:t>деления.</w:t>
      </w:r>
    </w:p>
    <w:p w:rsidR="0008326B" w:rsidRPr="0008326B" w:rsidRDefault="0008326B" w:rsidP="005B7241">
      <w:pPr>
        <w:pStyle w:val="tm6"/>
        <w:rPr>
          <w:rStyle w:val="tm71"/>
          <w:sz w:val="20"/>
          <w:szCs w:val="20"/>
        </w:rPr>
      </w:pPr>
    </w:p>
    <w:p w:rsidR="005B7241" w:rsidRPr="002530F7" w:rsidRDefault="005B7241" w:rsidP="005B7241">
      <w:pPr>
        <w:pStyle w:val="tm6"/>
        <w:rPr>
          <w:rStyle w:val="tm71"/>
        </w:rPr>
      </w:pPr>
      <w:r w:rsidRPr="005B7241">
        <w:rPr>
          <w:rStyle w:val="tm71"/>
        </w:rPr>
        <w:t>Основное содержание каждого параграфа представлено минимально необходимым количеством учебного материала, достаточным для использования внутренней дифференциации, что способствует качественному усвоению содержания образования по учебному предмету в соответствии с учебной программой. Иллюстративный материал неразрывно связан с основным текстом.</w:t>
      </w:r>
    </w:p>
    <w:p w:rsidR="00146583" w:rsidRPr="00146583" w:rsidRDefault="0078362A" w:rsidP="00146583">
      <w:pPr>
        <w:pStyle w:val="tm6"/>
      </w:pPr>
      <w:r w:rsidRPr="0078362A">
        <w:rPr>
          <w:rStyle w:val="tm71"/>
        </w:rPr>
        <w:t>В</w:t>
      </w:r>
      <w:r w:rsidR="00C43F31" w:rsidRPr="0078362A">
        <w:rPr>
          <w:rStyle w:val="tm71"/>
        </w:rPr>
        <w:t xml:space="preserve"> раздел</w:t>
      </w:r>
      <w:r w:rsidRPr="0078362A">
        <w:rPr>
          <w:rStyle w:val="tm71"/>
        </w:rPr>
        <w:t>е</w:t>
      </w:r>
      <w:r w:rsidR="0056157A">
        <w:rPr>
          <w:rStyle w:val="tm71"/>
        </w:rPr>
        <w:t xml:space="preserve"> </w:t>
      </w:r>
      <w:r w:rsidR="00C43F31" w:rsidRPr="0078362A">
        <w:rPr>
          <w:rStyle w:val="tm71"/>
        </w:rPr>
        <w:t>«От авторов»</w:t>
      </w:r>
      <w:r w:rsidR="0056157A">
        <w:rPr>
          <w:rStyle w:val="tm71"/>
        </w:rPr>
        <w:t xml:space="preserve"> </w:t>
      </w:r>
      <w:r>
        <w:rPr>
          <w:rStyle w:val="tm71"/>
        </w:rPr>
        <w:t>освещается</w:t>
      </w:r>
      <w:r w:rsidRPr="0078362A">
        <w:rPr>
          <w:rStyle w:val="tm71"/>
        </w:rPr>
        <w:t xml:space="preserve"> </w:t>
      </w:r>
      <w:r w:rsidR="0056157A">
        <w:rPr>
          <w:rStyle w:val="tm71"/>
        </w:rPr>
        <w:t xml:space="preserve">структура </w:t>
      </w:r>
      <w:r w:rsidRPr="0078362A">
        <w:rPr>
          <w:rStyle w:val="tm71"/>
        </w:rPr>
        <w:t xml:space="preserve">учебного пособия и электронного приложения. Описана особенность электронного приложения (базовый уровень). </w:t>
      </w:r>
      <w:r w:rsidR="0056157A">
        <w:rPr>
          <w:rStyle w:val="tm71"/>
        </w:rPr>
        <w:t xml:space="preserve">В </w:t>
      </w:r>
      <w:r w:rsidRPr="0078362A">
        <w:rPr>
          <w:rStyle w:val="tm71"/>
        </w:rPr>
        <w:t>начал</w:t>
      </w:r>
      <w:r w:rsidR="0056157A">
        <w:rPr>
          <w:rStyle w:val="tm71"/>
        </w:rPr>
        <w:t>е</w:t>
      </w:r>
      <w:r w:rsidRPr="0078362A">
        <w:rPr>
          <w:rStyle w:val="tm71"/>
        </w:rPr>
        <w:t xml:space="preserve"> учебного года рекомендуется изучить дидактические возможности сред программирования, которые авторы учебного пособия и электронных приложений предлагают для изучения.</w:t>
      </w:r>
      <w:r w:rsidR="00C43F31">
        <w:t xml:space="preserve"> </w:t>
      </w:r>
    </w:p>
    <w:p w:rsidR="006F498A" w:rsidRDefault="005B7241" w:rsidP="006F498A">
      <w:pPr>
        <w:pStyle w:val="tm6"/>
        <w:rPr>
          <w:rStyle w:val="tm71"/>
        </w:rPr>
      </w:pPr>
      <w:r>
        <w:rPr>
          <w:rStyle w:val="tm71"/>
        </w:rPr>
        <w:lastRenderedPageBreak/>
        <w:t xml:space="preserve">Обращаем внимание, что учебной </w:t>
      </w:r>
      <w:r w:rsidRPr="005B7241">
        <w:rPr>
          <w:rStyle w:val="tm71"/>
        </w:rPr>
        <w:t>программ</w:t>
      </w:r>
      <w:r>
        <w:rPr>
          <w:rStyle w:val="tm71"/>
        </w:rPr>
        <w:t>ой</w:t>
      </w:r>
      <w:r w:rsidRPr="005B7241">
        <w:rPr>
          <w:rStyle w:val="tm71"/>
        </w:rPr>
        <w:t xml:space="preserve"> по учебному предмету «Информатика» не закреплены требования по изучению конкретного языка программирования, будь то </w:t>
      </w:r>
      <w:proofErr w:type="spellStart"/>
      <w:r>
        <w:rPr>
          <w:rStyle w:val="tm71"/>
          <w:lang w:val="en"/>
        </w:rPr>
        <w:t>PascalABC</w:t>
      </w:r>
      <w:proofErr w:type="spellEnd"/>
      <w:r w:rsidRPr="005B7241">
        <w:rPr>
          <w:rStyle w:val="tm71"/>
        </w:rPr>
        <w:t xml:space="preserve">, </w:t>
      </w:r>
      <w:proofErr w:type="gramStart"/>
      <w:r w:rsidRPr="005B7241">
        <w:rPr>
          <w:rStyle w:val="tm71"/>
        </w:rPr>
        <w:t>С</w:t>
      </w:r>
      <w:proofErr w:type="gramEnd"/>
      <w:r w:rsidRPr="005B7241">
        <w:rPr>
          <w:rStyle w:val="tm71"/>
        </w:rPr>
        <w:t xml:space="preserve">++, С#, </w:t>
      </w:r>
      <w:r>
        <w:rPr>
          <w:rStyle w:val="tm71"/>
          <w:lang w:val="en"/>
        </w:rPr>
        <w:t>Python</w:t>
      </w:r>
      <w:r w:rsidRPr="005B7241">
        <w:rPr>
          <w:rStyle w:val="tm71"/>
        </w:rPr>
        <w:t xml:space="preserve">, </w:t>
      </w:r>
      <w:r>
        <w:rPr>
          <w:rStyle w:val="tm71"/>
          <w:lang w:val="en"/>
        </w:rPr>
        <w:t>R</w:t>
      </w:r>
      <w:r w:rsidRPr="005B7241">
        <w:rPr>
          <w:rStyle w:val="tm71"/>
        </w:rPr>
        <w:t xml:space="preserve"> и др.</w:t>
      </w:r>
      <w:r w:rsidR="006F498A">
        <w:rPr>
          <w:rStyle w:val="tm71"/>
        </w:rPr>
        <w:t xml:space="preserve"> </w:t>
      </w:r>
      <w:proofErr w:type="gramStart"/>
      <w:r w:rsidR="006F498A" w:rsidRPr="006F498A">
        <w:rPr>
          <w:rStyle w:val="tm71"/>
        </w:rPr>
        <w:t>Учитель</w:t>
      </w:r>
      <w:proofErr w:type="gramEnd"/>
      <w:r w:rsidR="006F498A" w:rsidRPr="006F498A">
        <w:rPr>
          <w:rStyle w:val="tm71"/>
        </w:rPr>
        <w:t xml:space="preserve"> может использовать на учебных занятиях по учебному предмету «Информатика» любой язык программирования при условии достижения требований учебной программы по</w:t>
      </w:r>
      <w:r w:rsidR="006F498A">
        <w:rPr>
          <w:rStyle w:val="tm71"/>
        </w:rPr>
        <w:t xml:space="preserve"> учебному предмету</w:t>
      </w:r>
      <w:r w:rsidR="006F498A" w:rsidRPr="006F498A">
        <w:rPr>
          <w:rStyle w:val="tm71"/>
        </w:rPr>
        <w:t xml:space="preserve"> </w:t>
      </w:r>
      <w:r w:rsidR="006F498A">
        <w:rPr>
          <w:rStyle w:val="tm71"/>
        </w:rPr>
        <w:t>«И</w:t>
      </w:r>
      <w:r w:rsidR="006F498A" w:rsidRPr="006F498A">
        <w:rPr>
          <w:rStyle w:val="tm71"/>
        </w:rPr>
        <w:t>нформатик</w:t>
      </w:r>
      <w:r w:rsidR="006F498A">
        <w:rPr>
          <w:rStyle w:val="tm71"/>
        </w:rPr>
        <w:t>а»</w:t>
      </w:r>
      <w:r w:rsidR="00CB1064">
        <w:rPr>
          <w:rStyle w:val="tm71"/>
        </w:rPr>
        <w:t>,</w:t>
      </w:r>
    </w:p>
    <w:p w:rsidR="00DE0712" w:rsidRDefault="00CB1064" w:rsidP="00CB1064">
      <w:pPr>
        <w:pStyle w:val="tm6"/>
        <w:ind w:firstLine="0"/>
        <w:rPr>
          <w:rStyle w:val="tm71"/>
        </w:rPr>
      </w:pPr>
      <w:r>
        <w:rPr>
          <w:rStyle w:val="tm71"/>
        </w:rPr>
        <w:t>о</w:t>
      </w:r>
      <w:r w:rsidR="00DE0712">
        <w:rPr>
          <w:rStyle w:val="tm71"/>
        </w:rPr>
        <w:t>днако</w:t>
      </w:r>
      <w:r>
        <w:rPr>
          <w:rStyle w:val="tm71"/>
        </w:rPr>
        <w:t>,</w:t>
      </w:r>
      <w:r w:rsidR="00DE0712">
        <w:rPr>
          <w:rStyle w:val="tm71"/>
        </w:rPr>
        <w:t xml:space="preserve"> рекоме</w:t>
      </w:r>
      <w:r w:rsidR="0078362A">
        <w:rPr>
          <w:rStyle w:val="tm71"/>
        </w:rPr>
        <w:t xml:space="preserve">ндуется использовать </w:t>
      </w:r>
      <w:r w:rsidR="00DE0712">
        <w:rPr>
          <w:rStyle w:val="tm71"/>
        </w:rPr>
        <w:t>среды программирования:</w:t>
      </w:r>
    </w:p>
    <w:p w:rsidR="00DE0712" w:rsidRPr="0078362A" w:rsidRDefault="00DE0712" w:rsidP="00AB7517">
      <w:pPr>
        <w:pStyle w:val="tm6"/>
        <w:numPr>
          <w:ilvl w:val="0"/>
          <w:numId w:val="1"/>
        </w:numPr>
        <w:rPr>
          <w:rStyle w:val="tm71"/>
        </w:rPr>
      </w:pPr>
      <w:r w:rsidRPr="0078362A">
        <w:rPr>
          <w:rStyle w:val="tm71"/>
        </w:rPr>
        <w:t>PascalABC.Net – версия не ниже 3.7</w:t>
      </w:r>
      <w:r w:rsidR="0045630D">
        <w:rPr>
          <w:rStyle w:val="tm71"/>
        </w:rPr>
        <w:t xml:space="preserve"> (</w:t>
      </w:r>
      <w:r w:rsidR="0045630D" w:rsidRPr="0045630D">
        <w:rPr>
          <w:rStyle w:val="tm71"/>
        </w:rPr>
        <w:t>http://pascalabc.net/</w:t>
      </w:r>
      <w:r w:rsidR="0045630D">
        <w:rPr>
          <w:rStyle w:val="tm71"/>
        </w:rPr>
        <w:t>);</w:t>
      </w:r>
    </w:p>
    <w:p w:rsidR="00DE0712" w:rsidRPr="00AB7517" w:rsidRDefault="00DE0712" w:rsidP="00AB7517">
      <w:pPr>
        <w:pStyle w:val="tm6"/>
        <w:numPr>
          <w:ilvl w:val="0"/>
          <w:numId w:val="1"/>
        </w:numPr>
        <w:rPr>
          <w:rStyle w:val="tm71"/>
          <w:lang w:val="en-US"/>
        </w:rPr>
      </w:pPr>
      <w:r w:rsidRPr="00AB7517">
        <w:rPr>
          <w:rStyle w:val="tm71"/>
          <w:lang w:val="en-US"/>
        </w:rPr>
        <w:t xml:space="preserve">Delphi Embarcadero – </w:t>
      </w:r>
      <w:r w:rsidRPr="0078362A">
        <w:rPr>
          <w:rStyle w:val="tm71"/>
        </w:rPr>
        <w:t>версия</w:t>
      </w:r>
      <w:r w:rsidRPr="00AB7517">
        <w:rPr>
          <w:rStyle w:val="tm71"/>
          <w:lang w:val="en-US"/>
        </w:rPr>
        <w:t xml:space="preserve"> </w:t>
      </w:r>
      <w:r w:rsidRPr="0078362A">
        <w:rPr>
          <w:rStyle w:val="tm71"/>
        </w:rPr>
        <w:t>не</w:t>
      </w:r>
      <w:r w:rsidRPr="00AB7517">
        <w:rPr>
          <w:rStyle w:val="tm71"/>
          <w:lang w:val="en-US"/>
        </w:rPr>
        <w:t xml:space="preserve"> </w:t>
      </w:r>
      <w:r w:rsidRPr="0078362A">
        <w:rPr>
          <w:rStyle w:val="tm71"/>
        </w:rPr>
        <w:t>ниже</w:t>
      </w:r>
      <w:r w:rsidRPr="00AB7517">
        <w:rPr>
          <w:rStyle w:val="tm71"/>
          <w:lang w:val="en-US"/>
        </w:rPr>
        <w:t xml:space="preserve"> 10 (</w:t>
      </w:r>
      <w:hyperlink r:id="rId10" w:history="1">
        <w:r w:rsidR="00C43F31" w:rsidRPr="00AB7517">
          <w:rPr>
            <w:rStyle w:val="tm71"/>
            <w:lang w:val="en-US"/>
          </w:rPr>
          <w:t>https://www.embarcadero.com/ru/products/delphi/starter</w:t>
        </w:r>
      </w:hyperlink>
      <w:r w:rsidRPr="00AB7517">
        <w:rPr>
          <w:rStyle w:val="tm71"/>
          <w:lang w:val="en-US"/>
        </w:rPr>
        <w:t>)</w:t>
      </w:r>
      <w:r w:rsidR="0078362A" w:rsidRPr="00AB7517">
        <w:rPr>
          <w:rStyle w:val="tm71"/>
          <w:lang w:val="en-US"/>
        </w:rPr>
        <w:t xml:space="preserve"> / </w:t>
      </w:r>
      <w:r w:rsidR="00AB7517">
        <w:rPr>
          <w:rStyle w:val="tm71"/>
          <w:lang w:val="en-US"/>
        </w:rPr>
        <w:t>Lazarus</w:t>
      </w:r>
      <w:r w:rsidR="00AB7517" w:rsidRPr="00AB7517">
        <w:rPr>
          <w:rStyle w:val="tm71"/>
          <w:lang w:val="en-US"/>
        </w:rPr>
        <w:t xml:space="preserve"> 2.0.12 (</w:t>
      </w:r>
      <w:hyperlink r:id="rId11" w:history="1">
        <w:r w:rsidR="00AB7517" w:rsidRPr="00AB7517">
          <w:rPr>
            <w:rStyle w:val="a3"/>
            <w:sz w:val="28"/>
            <w:szCs w:val="28"/>
            <w:lang w:val="en-US"/>
          </w:rPr>
          <w:t>https://lazarus-rus.ru/download/</w:t>
        </w:r>
      </w:hyperlink>
      <w:r w:rsidR="00AB7517" w:rsidRPr="00AB7517">
        <w:rPr>
          <w:rStyle w:val="tm71"/>
          <w:lang w:val="en-US"/>
        </w:rPr>
        <w:t xml:space="preserve">) </w:t>
      </w:r>
      <w:r w:rsidR="00AB7517">
        <w:rPr>
          <w:rStyle w:val="tm71"/>
          <w:lang w:val="en-US"/>
        </w:rPr>
        <w:t xml:space="preserve">/ </w:t>
      </w:r>
      <w:proofErr w:type="spellStart"/>
      <w:r w:rsidR="00AB7517">
        <w:rPr>
          <w:rStyle w:val="tm71"/>
          <w:lang w:val="en-US"/>
        </w:rPr>
        <w:t>CodeTyphon</w:t>
      </w:r>
      <w:proofErr w:type="spellEnd"/>
      <w:r w:rsidR="00AB7517">
        <w:rPr>
          <w:rStyle w:val="tm71"/>
          <w:lang w:val="en-US"/>
        </w:rPr>
        <w:t xml:space="preserve"> (</w:t>
      </w:r>
      <w:r w:rsidR="00AB7517" w:rsidRPr="00AB7517">
        <w:rPr>
          <w:rStyle w:val="tm71"/>
          <w:lang w:val="en-US"/>
        </w:rPr>
        <w:t>https://www.pilotlogic.com/sitejoom/index.php/downloads/category/14-codetyphon.html</w:t>
      </w:r>
      <w:r w:rsidR="00AB7517">
        <w:rPr>
          <w:rStyle w:val="tm71"/>
          <w:lang w:val="en-US"/>
        </w:rPr>
        <w:t>)$</w:t>
      </w:r>
    </w:p>
    <w:p w:rsidR="00C43F31" w:rsidRPr="0078362A" w:rsidRDefault="00C43F31" w:rsidP="00AB7517">
      <w:pPr>
        <w:pStyle w:val="tm6"/>
        <w:numPr>
          <w:ilvl w:val="0"/>
          <w:numId w:val="1"/>
        </w:numPr>
        <w:rPr>
          <w:rStyle w:val="tm71"/>
        </w:rPr>
      </w:pPr>
      <w:proofErr w:type="spellStart"/>
      <w:r w:rsidRPr="0078362A">
        <w:rPr>
          <w:rStyle w:val="tm71"/>
        </w:rPr>
        <w:t>CodeBloks</w:t>
      </w:r>
      <w:proofErr w:type="spellEnd"/>
      <w:r w:rsidRPr="0078362A">
        <w:rPr>
          <w:rStyle w:val="tm71"/>
        </w:rPr>
        <w:t xml:space="preserve"> – версия не ниже 17.3</w:t>
      </w:r>
      <w:r w:rsidR="0045630D">
        <w:rPr>
          <w:rStyle w:val="tm71"/>
        </w:rPr>
        <w:t xml:space="preserve"> (</w:t>
      </w:r>
      <w:r w:rsidR="0045630D" w:rsidRPr="0045630D">
        <w:rPr>
          <w:rStyle w:val="tm71"/>
        </w:rPr>
        <w:t>https://www.codeblocks.org/</w:t>
      </w:r>
      <w:r w:rsidR="0045630D">
        <w:rPr>
          <w:rStyle w:val="tm71"/>
        </w:rPr>
        <w:t>);</w:t>
      </w:r>
    </w:p>
    <w:p w:rsidR="00DE0712" w:rsidRPr="00146583" w:rsidRDefault="00C43F31" w:rsidP="006F498A">
      <w:pPr>
        <w:pStyle w:val="tm6"/>
        <w:numPr>
          <w:ilvl w:val="0"/>
          <w:numId w:val="1"/>
        </w:numPr>
        <w:rPr>
          <w:rStyle w:val="tm71"/>
        </w:rPr>
      </w:pPr>
      <w:r w:rsidRPr="0078362A">
        <w:rPr>
          <w:rStyle w:val="tm71"/>
        </w:rPr>
        <w:t>C++</w:t>
      </w:r>
      <w:proofErr w:type="spellStart"/>
      <w:r w:rsidRPr="0078362A">
        <w:rPr>
          <w:rStyle w:val="tm71"/>
        </w:rPr>
        <w:t>Builder</w:t>
      </w:r>
      <w:proofErr w:type="spellEnd"/>
      <w:r w:rsidRPr="0078362A">
        <w:rPr>
          <w:rStyle w:val="tm71"/>
        </w:rPr>
        <w:t xml:space="preserve"> </w:t>
      </w:r>
      <w:proofErr w:type="spellStart"/>
      <w:r w:rsidRPr="0078362A">
        <w:rPr>
          <w:rStyle w:val="tm71"/>
        </w:rPr>
        <w:t>Em</w:t>
      </w:r>
      <w:r w:rsidR="0045630D">
        <w:rPr>
          <w:rStyle w:val="tm71"/>
        </w:rPr>
        <w:t>barcadero</w:t>
      </w:r>
      <w:proofErr w:type="spellEnd"/>
      <w:r w:rsidR="0045630D">
        <w:rPr>
          <w:rStyle w:val="tm71"/>
        </w:rPr>
        <w:t xml:space="preserve"> – версия не ниже 10.3 (</w:t>
      </w:r>
      <w:r w:rsidR="0045630D" w:rsidRPr="0045630D">
        <w:rPr>
          <w:rStyle w:val="tm71"/>
        </w:rPr>
        <w:t>https://www.embarcadero.com/ru/products/cbuilder/starter/free-download</w:t>
      </w:r>
      <w:r w:rsidR="0045630D">
        <w:rPr>
          <w:rStyle w:val="tm71"/>
        </w:rPr>
        <w:t>).</w:t>
      </w:r>
    </w:p>
    <w:p w:rsidR="00B20020" w:rsidRPr="00B20020" w:rsidRDefault="00B20020" w:rsidP="006F498A">
      <w:pPr>
        <w:pStyle w:val="tm6"/>
        <w:rPr>
          <w:rStyle w:val="tm71"/>
        </w:rPr>
      </w:pPr>
      <w:r w:rsidRPr="00B20020">
        <w:rPr>
          <w:rStyle w:val="tm71"/>
        </w:rPr>
        <w:t xml:space="preserve">Аппарат организации усвоения представлен в пособии </w:t>
      </w:r>
      <w:proofErr w:type="spellStart"/>
      <w:r w:rsidRPr="00B20020">
        <w:rPr>
          <w:rStyle w:val="tm71"/>
        </w:rPr>
        <w:t>разноуровневыми</w:t>
      </w:r>
      <w:proofErr w:type="spellEnd"/>
      <w:r w:rsidRPr="00B20020">
        <w:rPr>
          <w:rStyle w:val="tm71"/>
        </w:rPr>
        <w:t xml:space="preserve"> вопросами и упражнениями. Учебный текст соответствует учебной программе и является достаточным для получения о</w:t>
      </w:r>
      <w:r w:rsidR="0090309B">
        <w:rPr>
          <w:rStyle w:val="tm71"/>
        </w:rPr>
        <w:t>тметок</w:t>
      </w:r>
      <w:r w:rsidRPr="00B20020">
        <w:rPr>
          <w:rStyle w:val="tm71"/>
        </w:rPr>
        <w:t xml:space="preserve">, соответствующих пятому уровню усвоения учебного материала. Система навигации позволяет быстро ориентироваться в материале учебного пособия. </w:t>
      </w:r>
    </w:p>
    <w:p w:rsidR="005B7241" w:rsidRDefault="00B20020" w:rsidP="006F498A">
      <w:pPr>
        <w:pStyle w:val="tm6"/>
        <w:rPr>
          <w:rStyle w:val="tm71"/>
        </w:rPr>
      </w:pPr>
      <w:r w:rsidRPr="00B20020">
        <w:rPr>
          <w:rStyle w:val="tm71"/>
        </w:rPr>
        <w:t>В учебном пособии используются условные обозначения:</w:t>
      </w:r>
    </w:p>
    <w:p w:rsidR="00B20020" w:rsidRDefault="00B20020" w:rsidP="004265A8">
      <w:pPr>
        <w:pStyle w:val="tm6"/>
        <w:ind w:firstLine="0"/>
        <w:jc w:val="center"/>
        <w:rPr>
          <w:rStyle w:val="tm71"/>
        </w:rPr>
      </w:pPr>
      <w:r w:rsidRPr="00B20020">
        <w:rPr>
          <w:rStyle w:val="tm71"/>
          <w:noProof/>
        </w:rPr>
        <w:drawing>
          <wp:inline distT="0" distB="0" distL="0" distR="0" wp14:anchorId="3439FF21" wp14:editId="655FBBC5">
            <wp:extent cx="5660967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7152" cy="213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517" w:rsidRDefault="00AB7517" w:rsidP="00B20020">
      <w:pPr>
        <w:pStyle w:val="tm6"/>
        <w:rPr>
          <w:rStyle w:val="tm71"/>
          <w:lang w:val="be-BY"/>
        </w:rPr>
      </w:pPr>
      <w:r w:rsidRPr="00AB7517">
        <w:rPr>
          <w:rStyle w:val="tm71"/>
        </w:rPr>
        <w:t xml:space="preserve">В </w:t>
      </w:r>
      <w:r w:rsidR="00606EF5">
        <w:rPr>
          <w:rStyle w:val="tm71"/>
        </w:rPr>
        <w:t xml:space="preserve">формулировках </w:t>
      </w:r>
      <w:r w:rsidRPr="00AB7517">
        <w:rPr>
          <w:rStyle w:val="tm71"/>
        </w:rPr>
        <w:t>некоторых упражнений предл</w:t>
      </w:r>
      <w:r w:rsidR="00606EF5">
        <w:rPr>
          <w:rStyle w:val="tm71"/>
        </w:rPr>
        <w:t>агается «</w:t>
      </w:r>
      <w:r w:rsidRPr="00AB7517">
        <w:rPr>
          <w:rStyle w:val="tm71"/>
        </w:rPr>
        <w:t>открыть файл</w:t>
      </w:r>
      <w:r w:rsidR="00606EF5">
        <w:rPr>
          <w:rStyle w:val="tm71"/>
        </w:rPr>
        <w:t>»</w:t>
      </w:r>
      <w:r w:rsidRPr="00AB7517">
        <w:rPr>
          <w:rStyle w:val="tm71"/>
        </w:rPr>
        <w:t>. Это означает, что упражнение можно в</w:t>
      </w:r>
      <w:r w:rsidR="00480B9A">
        <w:rPr>
          <w:rStyle w:val="tm71"/>
        </w:rPr>
        <w:t>ыполнить, используя файл, разме</w:t>
      </w:r>
      <w:r w:rsidRPr="00AB7517">
        <w:rPr>
          <w:rStyle w:val="tm71"/>
        </w:rPr>
        <w:t xml:space="preserve">щенный на Национальном образовательном портале http://profil.adu.by </w:t>
      </w:r>
      <w:r w:rsidR="00606EF5">
        <w:rPr>
          <w:rStyle w:val="tm71"/>
        </w:rPr>
        <w:t>/</w:t>
      </w:r>
      <w:r w:rsidRPr="00AB7517">
        <w:rPr>
          <w:rStyle w:val="tm71"/>
        </w:rPr>
        <w:t xml:space="preserve"> категория «Информатика/</w:t>
      </w:r>
      <w:proofErr w:type="spellStart"/>
      <w:r w:rsidRPr="00AB7517">
        <w:rPr>
          <w:rStyle w:val="tm71"/>
        </w:rPr>
        <w:t>Інфарматыка</w:t>
      </w:r>
      <w:proofErr w:type="spellEnd"/>
      <w:r w:rsidRPr="00AB7517">
        <w:rPr>
          <w:rStyle w:val="tm71"/>
        </w:rPr>
        <w:t xml:space="preserve">» </w:t>
      </w:r>
      <w:r w:rsidR="00606EF5">
        <w:rPr>
          <w:rStyle w:val="tm71"/>
        </w:rPr>
        <w:t>/</w:t>
      </w:r>
      <w:r w:rsidRPr="00AB7517">
        <w:rPr>
          <w:rStyle w:val="tm71"/>
        </w:rPr>
        <w:t xml:space="preserve"> курс «Информац</w:t>
      </w:r>
      <w:r w:rsidR="00480B9A">
        <w:rPr>
          <w:rStyle w:val="tm71"/>
        </w:rPr>
        <w:t>ион</w:t>
      </w:r>
      <w:r w:rsidRPr="00AB7517">
        <w:rPr>
          <w:rStyle w:val="tm71"/>
        </w:rPr>
        <w:t>ные технологии. 11 класс (базовый уровень)» или «Информатика. 11 класс (повышенный уровень)».</w:t>
      </w:r>
    </w:p>
    <w:p w:rsidR="00F05169" w:rsidRPr="004265A8" w:rsidRDefault="00F05169" w:rsidP="00F05169">
      <w:pPr>
        <w:pStyle w:val="tm6"/>
        <w:ind w:firstLine="709"/>
        <w:rPr>
          <w:rStyle w:val="tm71"/>
        </w:rPr>
      </w:pPr>
      <w:r w:rsidRPr="003861E6">
        <w:rPr>
          <w:rStyle w:val="tm71"/>
        </w:rPr>
        <w:t xml:space="preserve">При работе на учебном занятии с терминологией необходимо руководствоваться познавательными возможностями учащихся, их </w:t>
      </w:r>
      <w:r>
        <w:rPr>
          <w:rStyle w:val="tm71"/>
        </w:rPr>
        <w:t xml:space="preserve">предшествующей </w:t>
      </w:r>
      <w:r w:rsidRPr="003861E6">
        <w:rPr>
          <w:rStyle w:val="tm71"/>
        </w:rPr>
        <w:t xml:space="preserve">подготовкой, владением лексическими единицами. При введении нового термина рекомендуется тщательно проработать понимание определения </w:t>
      </w:r>
      <w:proofErr w:type="gramStart"/>
      <w:r w:rsidRPr="003861E6">
        <w:rPr>
          <w:rStyle w:val="tm71"/>
        </w:rPr>
        <w:t>обучающимися</w:t>
      </w:r>
      <w:proofErr w:type="gramEnd"/>
      <w:r w:rsidRPr="003861E6">
        <w:rPr>
          <w:rStyle w:val="tm71"/>
        </w:rPr>
        <w:t xml:space="preserve">. </w:t>
      </w:r>
    </w:p>
    <w:p w:rsidR="00F05169" w:rsidRPr="00F05169" w:rsidRDefault="00F05169" w:rsidP="00B20020">
      <w:pPr>
        <w:pStyle w:val="tm6"/>
        <w:rPr>
          <w:rStyle w:val="tm71"/>
        </w:rPr>
      </w:pPr>
    </w:p>
    <w:p w:rsidR="00B20020" w:rsidRPr="002530F7" w:rsidRDefault="00B20020" w:rsidP="00B20020">
      <w:pPr>
        <w:pStyle w:val="tm6"/>
        <w:rPr>
          <w:rStyle w:val="tm71"/>
        </w:rPr>
      </w:pPr>
      <w:r w:rsidRPr="00B20020">
        <w:rPr>
          <w:rStyle w:val="tm71"/>
        </w:rPr>
        <w:t>Учебное пособие для базового уровня состоит из двух частей. В первой части, изданной в виде книги, размещены материалы, отражающие фундаментальный характер информатики. В электронном приложении для базового уровня «Информационные технологии» содержатся материалы прикладного характера.</w:t>
      </w:r>
      <w:r w:rsidR="00AB7517" w:rsidRPr="00AB7517">
        <w:rPr>
          <w:noProof/>
        </w:rPr>
        <w:t xml:space="preserve"> </w:t>
      </w:r>
    </w:p>
    <w:p w:rsidR="004265A8" w:rsidRDefault="004265A8" w:rsidP="004265A8">
      <w:pPr>
        <w:pStyle w:val="tm6"/>
        <w:ind w:firstLine="0"/>
        <w:jc w:val="center"/>
        <w:rPr>
          <w:rStyle w:val="tm71"/>
        </w:rPr>
      </w:pPr>
      <w:r w:rsidRPr="004265A8">
        <w:rPr>
          <w:rStyle w:val="tm71"/>
          <w:noProof/>
        </w:rPr>
        <w:drawing>
          <wp:inline distT="0" distB="0" distL="0" distR="0" wp14:anchorId="2AA57FC2" wp14:editId="2A22F94A">
            <wp:extent cx="4448175" cy="428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3980"/>
                    <a:stretch/>
                  </pic:blipFill>
                  <pic:spPr bwMode="auto">
                    <a:xfrm>
                      <a:off x="0" y="0"/>
                      <a:ext cx="4456045" cy="429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26B" w:rsidRPr="0008326B" w:rsidRDefault="0008326B" w:rsidP="004265A8">
      <w:pPr>
        <w:pStyle w:val="tm6"/>
        <w:ind w:firstLine="0"/>
        <w:jc w:val="center"/>
        <w:rPr>
          <w:rStyle w:val="tm71"/>
          <w:sz w:val="16"/>
          <w:szCs w:val="16"/>
        </w:rPr>
      </w:pPr>
    </w:p>
    <w:p w:rsidR="00443D32" w:rsidRDefault="00443D32" w:rsidP="00443D32">
      <w:pPr>
        <w:pStyle w:val="tm6"/>
        <w:ind w:firstLine="0"/>
        <w:rPr>
          <w:rStyle w:val="tm71"/>
          <w:lang w:val="en-US"/>
        </w:rPr>
      </w:pPr>
      <w:r w:rsidRPr="00443D32">
        <w:rPr>
          <w:rStyle w:val="tm71"/>
          <w:noProof/>
        </w:rPr>
        <w:drawing>
          <wp:inline distT="0" distB="0" distL="0" distR="0" wp14:anchorId="4D79B5B0" wp14:editId="387BA1A6">
            <wp:extent cx="5940425" cy="3172232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B9A" w:rsidRPr="0008326B" w:rsidRDefault="00480B9A" w:rsidP="004265A8">
      <w:pPr>
        <w:pStyle w:val="tm6"/>
        <w:ind w:firstLine="709"/>
        <w:rPr>
          <w:rStyle w:val="tm71"/>
          <w:sz w:val="16"/>
          <w:szCs w:val="16"/>
        </w:rPr>
      </w:pPr>
    </w:p>
    <w:p w:rsidR="00F05169" w:rsidRPr="00F05169" w:rsidRDefault="00F05169" w:rsidP="00F05169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 для повышенного уровня в учебном пособии обозначен специальным знаком-символом </w:t>
      </w:r>
      <w:r w:rsidRPr="00F05169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C8F0D44" wp14:editId="76FCC603">
            <wp:extent cx="228044" cy="237959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043" cy="2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размещен на </w:t>
      </w:r>
      <w:proofErr w:type="spellStart"/>
      <w:r w:rsidRPr="00F05169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F051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6" w:history="1">
        <w:r w:rsidRPr="00F0516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http://profil.adu.by</w:t>
        </w:r>
      </w:hyperlink>
      <w:r w:rsidRPr="00F0516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4265A8" w:rsidRDefault="00443D32" w:rsidP="004265A8">
      <w:pPr>
        <w:pStyle w:val="tm6"/>
        <w:ind w:firstLine="709"/>
        <w:rPr>
          <w:rStyle w:val="tm71"/>
        </w:rPr>
      </w:pPr>
      <w:r w:rsidRPr="00443D32">
        <w:rPr>
          <w:rStyle w:val="tm71"/>
          <w:noProof/>
        </w:rPr>
        <w:drawing>
          <wp:inline distT="0" distB="0" distL="0" distR="0" wp14:anchorId="5DE213B4" wp14:editId="2DAC3801">
            <wp:extent cx="4680660" cy="168592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8160" cy="168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6B" w:rsidRPr="0008326B" w:rsidRDefault="0008326B" w:rsidP="004265A8">
      <w:pPr>
        <w:pStyle w:val="tm6"/>
        <w:ind w:firstLine="709"/>
        <w:rPr>
          <w:rStyle w:val="tm71"/>
          <w:sz w:val="16"/>
          <w:szCs w:val="16"/>
        </w:rPr>
      </w:pPr>
    </w:p>
    <w:sectPr w:rsidR="0008326B" w:rsidRPr="0008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4C4E"/>
    <w:multiLevelType w:val="hybridMultilevel"/>
    <w:tmpl w:val="26968BA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FA"/>
    <w:rsid w:val="0008326B"/>
    <w:rsid w:val="00146583"/>
    <w:rsid w:val="002530F7"/>
    <w:rsid w:val="00375D40"/>
    <w:rsid w:val="003861E6"/>
    <w:rsid w:val="003A0D0E"/>
    <w:rsid w:val="004265A8"/>
    <w:rsid w:val="00443D32"/>
    <w:rsid w:val="0045630D"/>
    <w:rsid w:val="00480B9A"/>
    <w:rsid w:val="005028F4"/>
    <w:rsid w:val="005324FA"/>
    <w:rsid w:val="0056157A"/>
    <w:rsid w:val="005B7241"/>
    <w:rsid w:val="00606EA9"/>
    <w:rsid w:val="00606EF5"/>
    <w:rsid w:val="0061197F"/>
    <w:rsid w:val="006F498A"/>
    <w:rsid w:val="00762693"/>
    <w:rsid w:val="0078362A"/>
    <w:rsid w:val="0080664B"/>
    <w:rsid w:val="00876705"/>
    <w:rsid w:val="0090309B"/>
    <w:rsid w:val="0094391A"/>
    <w:rsid w:val="00AB7517"/>
    <w:rsid w:val="00B20020"/>
    <w:rsid w:val="00C3095F"/>
    <w:rsid w:val="00C43F31"/>
    <w:rsid w:val="00CB1064"/>
    <w:rsid w:val="00CB5696"/>
    <w:rsid w:val="00CE37D9"/>
    <w:rsid w:val="00D23CA0"/>
    <w:rsid w:val="00DE0712"/>
    <w:rsid w:val="00E15673"/>
    <w:rsid w:val="00EC5B14"/>
    <w:rsid w:val="00EF204D"/>
    <w:rsid w:val="00F05169"/>
    <w:rsid w:val="00F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6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5673"/>
    <w:rPr>
      <w:color w:val="954F72" w:themeColor="followedHyperlink"/>
      <w:u w:val="single"/>
    </w:rPr>
  </w:style>
  <w:style w:type="paragraph" w:customStyle="1" w:styleId="tm6">
    <w:name w:val="tm6"/>
    <w:basedOn w:val="a"/>
    <w:rsid w:val="005B7241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5B7241"/>
    <w:rPr>
      <w:sz w:val="28"/>
      <w:szCs w:val="28"/>
    </w:rPr>
  </w:style>
  <w:style w:type="character" w:customStyle="1" w:styleId="tm81">
    <w:name w:val="tm81"/>
    <w:basedOn w:val="a0"/>
    <w:rsid w:val="005B7241"/>
    <w:rPr>
      <w:color w:val="FF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6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5673"/>
    <w:rPr>
      <w:color w:val="954F72" w:themeColor="followedHyperlink"/>
      <w:u w:val="single"/>
    </w:rPr>
  </w:style>
  <w:style w:type="paragraph" w:customStyle="1" w:styleId="tm6">
    <w:name w:val="tm6"/>
    <w:basedOn w:val="a"/>
    <w:rsid w:val="005B7241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5B7241"/>
    <w:rPr>
      <w:sz w:val="28"/>
      <w:szCs w:val="28"/>
    </w:rPr>
  </w:style>
  <w:style w:type="character" w:customStyle="1" w:styleId="tm81">
    <w:name w:val="tm81"/>
    <w:basedOn w:val="a0"/>
    <w:rsid w:val="005B7241"/>
    <w:rPr>
      <w:color w:val="FF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profil.adu.b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azarus-rus.ru/downloa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www.embarcadero.com/ru/products/delphi/star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Соловей</dc:creator>
  <cp:lastModifiedBy>Пользователь Windows</cp:lastModifiedBy>
  <cp:revision>2</cp:revision>
  <dcterms:created xsi:type="dcterms:W3CDTF">2021-07-23T11:18:00Z</dcterms:created>
  <dcterms:modified xsi:type="dcterms:W3CDTF">2021-07-23T11:18:00Z</dcterms:modified>
</cp:coreProperties>
</file>