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103" w:type="dxa"/>
        <w:tblLook w:val="04A0" w:firstRow="1" w:lastRow="0" w:firstColumn="1" w:lastColumn="0" w:noHBand="0" w:noVBand="1"/>
      </w:tblPr>
      <w:tblGrid>
        <w:gridCol w:w="4535"/>
      </w:tblGrid>
      <w:tr w:rsidR="00A2197B" w:rsidRPr="00A2197B" w:rsidTr="00C008E8">
        <w:tc>
          <w:tcPr>
            <w:tcW w:w="4535" w:type="dxa"/>
          </w:tcPr>
          <w:p w:rsidR="00A2197B" w:rsidRPr="00A2197B" w:rsidRDefault="00A2197B" w:rsidP="00A2197B">
            <w:pPr>
              <w:spacing w:after="0" w:line="280" w:lineRule="exact"/>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УТВЕРЖДЕНО</w:t>
            </w:r>
          </w:p>
        </w:tc>
      </w:tr>
      <w:tr w:rsidR="00A2197B" w:rsidRPr="00A2197B" w:rsidTr="00C008E8">
        <w:tc>
          <w:tcPr>
            <w:tcW w:w="4535" w:type="dxa"/>
          </w:tcPr>
          <w:p w:rsidR="00A2197B" w:rsidRPr="00A2197B" w:rsidRDefault="00A2197B" w:rsidP="00A2197B">
            <w:pPr>
              <w:spacing w:after="0" w:line="280" w:lineRule="exact"/>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 xml:space="preserve">Постановление </w:t>
            </w:r>
          </w:p>
        </w:tc>
      </w:tr>
      <w:tr w:rsidR="00A2197B" w:rsidRPr="00A2197B" w:rsidTr="00C008E8">
        <w:tc>
          <w:tcPr>
            <w:tcW w:w="4535" w:type="dxa"/>
          </w:tcPr>
          <w:p w:rsidR="00A2197B" w:rsidRPr="00A2197B" w:rsidRDefault="00A2197B" w:rsidP="00A2197B">
            <w:pPr>
              <w:spacing w:after="0" w:line="280" w:lineRule="exact"/>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Министерства образования</w:t>
            </w:r>
          </w:p>
        </w:tc>
      </w:tr>
      <w:tr w:rsidR="00A2197B" w:rsidRPr="00A2197B" w:rsidTr="00C008E8">
        <w:tc>
          <w:tcPr>
            <w:tcW w:w="4535" w:type="dxa"/>
          </w:tcPr>
          <w:p w:rsidR="00A2197B" w:rsidRPr="00A2197B" w:rsidRDefault="00A2197B" w:rsidP="00A2197B">
            <w:pPr>
              <w:spacing w:after="0" w:line="280" w:lineRule="exact"/>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Республики Беларусь</w:t>
            </w:r>
          </w:p>
        </w:tc>
      </w:tr>
      <w:tr w:rsidR="00A2197B" w:rsidRPr="00A2197B" w:rsidTr="00C008E8">
        <w:tc>
          <w:tcPr>
            <w:tcW w:w="4535" w:type="dxa"/>
          </w:tcPr>
          <w:p w:rsidR="00A2197B" w:rsidRPr="00A2197B" w:rsidRDefault="00A2197B" w:rsidP="00A2197B">
            <w:pPr>
              <w:spacing w:after="0" w:line="280" w:lineRule="exact"/>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28"/>
                <w:lang w:val="be-BY" w:eastAsia="ru-RU"/>
              </w:rPr>
              <w:t>29.06.2023 № 181</w:t>
            </w:r>
            <w:r w:rsidRPr="00A2197B">
              <w:rPr>
                <w:rFonts w:ascii="Times New Roman" w:eastAsia="Times New Roman" w:hAnsi="Times New Roman" w:cs="Times New Roman"/>
                <w:sz w:val="30"/>
                <w:szCs w:val="24"/>
                <w:lang w:val="be-BY" w:eastAsia="ru-RU"/>
              </w:rPr>
              <w:t>___</w:t>
            </w:r>
          </w:p>
        </w:tc>
      </w:tr>
      <w:tr w:rsidR="00A2197B" w:rsidRPr="00A2197B" w:rsidTr="00C008E8">
        <w:tc>
          <w:tcPr>
            <w:tcW w:w="4535" w:type="dxa"/>
          </w:tcPr>
          <w:p w:rsidR="00A2197B" w:rsidRPr="00A2197B" w:rsidRDefault="00A2197B" w:rsidP="00A2197B">
            <w:pPr>
              <w:spacing w:after="0" w:line="240" w:lineRule="auto"/>
              <w:jc w:val="both"/>
              <w:rPr>
                <w:rFonts w:ascii="Times New Roman" w:eastAsia="Times New Roman" w:hAnsi="Times New Roman" w:cs="Times New Roman"/>
                <w:sz w:val="30"/>
                <w:szCs w:val="24"/>
                <w:lang w:val="be-BY" w:eastAsia="ru-RU"/>
              </w:rPr>
            </w:pPr>
          </w:p>
        </w:tc>
      </w:tr>
    </w:tbl>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jc w:val="center"/>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 xml:space="preserve">Учебная программа </w:t>
      </w:r>
    </w:p>
    <w:p w:rsidR="00A2197B" w:rsidRPr="00A2197B" w:rsidRDefault="00A2197B" w:rsidP="00A2197B">
      <w:pPr>
        <w:spacing w:after="0" w:line="240" w:lineRule="auto"/>
        <w:ind w:right="-1"/>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по учебному предмету «Русская литература» для XI класс</w:t>
      </w:r>
      <w:r w:rsidR="00B14209">
        <w:rPr>
          <w:rFonts w:ascii="Times New Roman" w:eastAsia="Times New Roman" w:hAnsi="Times New Roman" w:cs="Times New Roman"/>
          <w:sz w:val="30"/>
          <w:szCs w:val="30"/>
          <w:lang w:eastAsia="ru-RU"/>
        </w:rPr>
        <w:t>а</w:t>
      </w:r>
      <w:r w:rsidRPr="00A2197B">
        <w:rPr>
          <w:rFonts w:ascii="Times New Roman" w:eastAsia="Times New Roman" w:hAnsi="Times New Roman" w:cs="Times New Roman"/>
          <w:sz w:val="30"/>
          <w:szCs w:val="30"/>
          <w:lang w:val="be-BY" w:eastAsia="ru-RU"/>
        </w:rPr>
        <w:t xml:space="preserve"> учреждений образования, реализующих образовательные программы общего среднего образования с белорусским и русским языками обучения и воспитания</w:t>
      </w:r>
    </w:p>
    <w:p w:rsidR="00A2197B" w:rsidRPr="00A2197B" w:rsidRDefault="00A2197B" w:rsidP="00A2197B">
      <w:pPr>
        <w:spacing w:after="0" w:line="240" w:lineRule="auto"/>
        <w:ind w:right="-1"/>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(повышенный уровень)</w:t>
      </w: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rPr>
        <w:br w:type="page"/>
      </w:r>
    </w:p>
    <w:p w:rsidR="00A2197B" w:rsidRPr="00A2197B" w:rsidRDefault="00A2197B" w:rsidP="00A2197B">
      <w:pPr>
        <w:spacing w:after="0" w:line="240" w:lineRule="auto"/>
        <w:ind w:right="-1"/>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lastRenderedPageBreak/>
        <w:t>ГЛАВА 1</w:t>
      </w:r>
    </w:p>
    <w:p w:rsidR="00A2197B" w:rsidRPr="00A2197B" w:rsidRDefault="00A2197B" w:rsidP="00A2197B">
      <w:pPr>
        <w:spacing w:after="0" w:line="240" w:lineRule="auto"/>
        <w:ind w:right="-1"/>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ОБЩИЕ ПОЛОЖЕНИЯ</w:t>
      </w:r>
    </w:p>
    <w:p w:rsidR="00A2197B" w:rsidRPr="00A2197B" w:rsidRDefault="00A2197B" w:rsidP="00A2197B">
      <w:pPr>
        <w:spacing w:after="0" w:line="240" w:lineRule="auto"/>
        <w:ind w:right="-1"/>
        <w:jc w:val="center"/>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1. Настоящая учебная программа по учебному предмету «Русская литература» (далее – учебная программа) предназначена для изучения на повышенном уровне учебного предмета «Русская литература» в X–XI классах учреждений образования, реализующих образовательные программы общего среднего образования.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2. Настоящая учебная программа рассчитана на: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X класс – 105 часов (3 часа в неделю);</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XI класс – 102 часа (3 часа в неделю).</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3. Цель изучения учебного предмета «Русская литература» – приобщение учащихся к искусству слова в контексте духовной и социально-исторической жизни народа, развитие на этой основе художественного мышления и эстетических чувств, творческих способностей, читательской и речевой культуры, формирование нравственно-эстетических ориентаций.</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4. Задачи изучения учебного предмета «Русская литература»: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 xml:space="preserve">формирование комплекса историко- и теоретико-литературных знаний; </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развитие читательских умений, связанных с художественным восприятием литературного произведения (представлять, воображать картины и образы, созданные писателем; высказывать первичные впечатления); аналитических умений (анализировать эпизод, сюжет, композицию, художественный язык); синтезирующих умений (сопоставлять, обобщать, делать выводы); умений, связанных с оценкой художественного произведения;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приобретение опыта самостоятельной литературно-творческой деятельности в процессе работы над устными и письменными сочинениями разных жанров, творческим пересозданием словесного текста в иные виды искусства (словесное рисование, иллюстрирование, мизансценирование и прочие);</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формирование системы норм отношения к миру, людям, себе.</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5. Формы и методы обучения и воспитания должны быть направлены на учащегося как на центральную фигуру образовательного процесса, стимулирование его познавательной активности, развитие самостоятельности в обучении. Выбор форм, методов, приемов обучения и воспитания определяется педагогическим работником самостоятельно на основе целей и задач изучения конкретной темы, сформулированных в учебной программе требований к результатам учебной деятельности учащихся с учетом их возрастных и индивидуальных особенностей.</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lastRenderedPageBreak/>
        <w:t>Рекомендуемые виды учебной деятельности: устное и письменное сочинение-рассуждение по изученному произведению – формулировка вопроса к изучаемому произведению, развернутый ответ на вопрос, проблемная характеристика (индивидуальная, сравнительная, групповая) героев произведения; устный или письменный отзыв о самостоятельно прочитанном произведении, просмотренных кинофильме, телепередаче, спектакле, прослушанной звукозаписи (с мотивировкой своего отношения), об актерском и авторском чтении; устное или письменное сочинение в жанре рассказа, очерка, дневниковых записей, письма, инсценировки (о посещении выставки, музея, об архитектурных памятниках города и так далее); очерк, публицистическая и литературно-критическая статьи; доклад, реферат на литературную тему (по одному или нескольким источникам); составление сложного плана прочитанного произведения и собственного высказывания; рецензия на самостоятельно прочитанную книгу, просмотренные кинофильм, телепередачу, спектакль, произведение живописи, музыки.</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6. Ожидаемые результаты.</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В процессе изучения русской литературы предусмотрено достижение учащимися предметных, личностных и метапредметных результатов.</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К предметным результатам относятся литературоведческая, учебно-познавательная, ценностно-смысловая, культуротворческая компетенции.</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Литературоведческая компетенция предполагает освоение теоретико-литературных (ритм и рифма в народной лирической песне; романтическое и реалистическое изображение жизни; ирония, гротеск, иносказание, антитеза и так далее) и историко-литературных знаний, применения их в процессе анализа произведения.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Учебно-познавательная компетенция реализуется в процессе самостоятельной работы учащихся, наиболее полно проявляется в проектной деятельности, предусматривающей длительный подготовительный этап (планирование, поиск и выбор необходимой информации в глобальной компьютерной</w:t>
      </w:r>
      <w:r w:rsidRPr="00A2197B">
        <w:rPr>
          <w:rFonts w:ascii="Times New Roman" w:eastAsia="Times New Roman" w:hAnsi="Times New Roman" w:cs="Times New Roman"/>
          <w:sz w:val="30"/>
          <w:szCs w:val="24"/>
          <w:lang w:val="be-BY" w:eastAsia="ru-RU"/>
        </w:rPr>
        <w:t xml:space="preserve"> </w:t>
      </w:r>
      <w:r w:rsidRPr="00A2197B">
        <w:rPr>
          <w:rFonts w:ascii="Times New Roman" w:eastAsia="Times New Roman" w:hAnsi="Times New Roman" w:cs="Times New Roman"/>
          <w:sz w:val="30"/>
          <w:szCs w:val="30"/>
          <w:lang w:val="be-BY" w:eastAsia="ru-RU"/>
        </w:rPr>
        <w:t>Интернет, литературоведческих словарях и справочниках, отбор и структурирование учебного материала и так далее).</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Ценностно-смысловая компетенция формируется в процессе изучения произведений, отражающих внутренний мир человека, раскрывающих мотивы его поступков и моральный выбор, демонстрирующих образец поведения Человека и Гражданина.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Культуротворческая компетенция предполагает не только способность выполнения отдельных творческих упражнений, но и создание на их основе собственного творческого продукта. Формирование данной компетенции происходит в процессе изучения культурного и историко-</w:t>
      </w:r>
      <w:r w:rsidRPr="00A2197B">
        <w:rPr>
          <w:rFonts w:ascii="Times New Roman" w:eastAsia="Times New Roman" w:hAnsi="Times New Roman" w:cs="Times New Roman"/>
          <w:sz w:val="30"/>
          <w:szCs w:val="30"/>
          <w:lang w:val="be-BY" w:eastAsia="ru-RU"/>
        </w:rPr>
        <w:lastRenderedPageBreak/>
        <w:t xml:space="preserve">философского контекста произведения, сопоставления произведений разных видов искусства. </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К личностным результатам относятся следующие:</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учащийся стремится к формированию нравственных ценностных ориентаций и использует их в своей деятельности; толерантность, готовность и способность к взаимопониманию, диалогу и сотрудничеству; обладает национальным самосознанием, чувством патриотизма; принимает ценности семейной жизни и проявляет ответственность за семью; руководствуется в своем поведении нравственными нормами и общечеловеческими ценностями, принятыми в обществе; демонстрирует эстетическое отношение к миру, ко всем сферам жизнедеятельности общества; испытывает потребность в самореализации и самосовершенствовании; проявляет эмоциональную зрелость.</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К метапредметным результатам относятся следующие:</w:t>
      </w:r>
    </w:p>
    <w:p w:rsidR="00B14209"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учащийся осуществляет учебную деятельность на основе сформированных общеучебных умений и навыков; самостоятельный поиск рациональных способов решения практических задач; устанавливает межпредметные связи; владеет логическими операциями сравнения, анализа, синтеза, обобщения, классификации по родо-видовым признакам, установления аналогий и причинно-следственных связей между фактами и явлениями, определения понятий, моделирования, доказательства и опровержения; навыками различных видов учебно-практической деятельности; способен воспринимать и объяснять на основе полученных знаний и опыта происходящие явления и события повседневной жизни; умеет организовывать различные виды совместной учебно-познавательной деятельности и взаимодействовать в них; вести диалог, решать проблемные ситуации; правильно, лаконично и логично излагать свою точку зрения; следует этическим и нравственным нормам общения и сотрудничества; может аргументировать собственную позицию; критично относится к своему и чужому мнению; самостоятельно ориентируется в различных источниках информации; критически воспринимает информацию, полученную из различных источников, грамотно интерпретирует и использует ее в образовательных и общекультурных целях; проявляет способность к самоуправлению учебной деятельностью, рефлексии, саморегуляции, самостоятельному определению приоритетных задач; мотивирован на инновационную, созидательную деятельность.</w:t>
      </w:r>
    </w:p>
    <w:p w:rsidR="00A2197B" w:rsidRPr="00A2197B" w:rsidRDefault="00B14209" w:rsidP="00B14209">
      <w:pPr>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br w:type="page"/>
      </w:r>
      <w:bookmarkStart w:id="0" w:name="_GoBack"/>
      <w:bookmarkEnd w:id="0"/>
    </w:p>
    <w:p w:rsidR="00A2197B" w:rsidRPr="00A2197B" w:rsidRDefault="00A2197B" w:rsidP="00A2197B">
      <w:pPr>
        <w:spacing w:after="0" w:line="240" w:lineRule="auto"/>
        <w:ind w:firstLine="709"/>
        <w:rPr>
          <w:rFonts w:ascii="Times New Roman" w:eastAsia="Times New Roman" w:hAnsi="Times New Roman" w:cs="Times New Roman"/>
          <w:sz w:val="30"/>
          <w:szCs w:val="30"/>
          <w:lang w:val="be-BY" w:eastAsia="ru-RU"/>
        </w:rPr>
      </w:pPr>
    </w:p>
    <w:p w:rsidR="00A2197B" w:rsidRPr="00A2197B" w:rsidRDefault="00A2197B" w:rsidP="00A2197B">
      <w:pPr>
        <w:jc w:val="center"/>
        <w:rPr>
          <w:rFonts w:ascii="Times New Roman" w:eastAsia="Times New Roman" w:hAnsi="Times New Roman" w:cs="Times New Roman"/>
          <w:sz w:val="30"/>
          <w:szCs w:val="30"/>
          <w:lang w:val="be-BY"/>
        </w:rPr>
      </w:pPr>
      <w:r w:rsidRPr="00A2197B">
        <w:rPr>
          <w:rFonts w:ascii="Times New Roman" w:eastAsia="Times New Roman" w:hAnsi="Times New Roman" w:cs="Times New Roman"/>
          <w:sz w:val="30"/>
          <w:szCs w:val="30"/>
          <w:lang w:val="be-BY"/>
        </w:rPr>
        <w:t>ГЛАВА 2</w:t>
      </w:r>
    </w:p>
    <w:p w:rsidR="00A2197B" w:rsidRPr="00A2197B" w:rsidRDefault="00A2197B" w:rsidP="00A2197B">
      <w:pPr>
        <w:spacing w:after="0" w:line="240" w:lineRule="auto"/>
        <w:ind w:right="-1"/>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СОДЕРЖАНИЕ УЧЕБНОГО ПРЕДМЕТА И ОСНОВНЫЕ ТРЕБОВАНИЯ К РЕЗУЛЬТАТАМ УЧЕБНОЙ ДЕЯТЕЛЬНОСТИ УЧАЩИХСЯ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XI класс</w:t>
      </w: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rPr>
      </w:pPr>
    </w:p>
    <w:p w:rsidR="00A2197B" w:rsidRPr="00A2197B" w:rsidRDefault="00A2197B" w:rsidP="00A2197B">
      <w:pPr>
        <w:spacing w:after="0" w:line="240" w:lineRule="auto"/>
        <w:ind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 xml:space="preserve">Всего 102 часа: </w:t>
      </w:r>
    </w:p>
    <w:p w:rsidR="00A2197B" w:rsidRPr="00A2197B" w:rsidRDefault="00A2197B" w:rsidP="00A2197B">
      <w:pPr>
        <w:spacing w:after="0" w:line="240" w:lineRule="auto"/>
        <w:ind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на изучение произведений – 90 ч;</w:t>
      </w:r>
    </w:p>
    <w:p w:rsidR="00A2197B" w:rsidRPr="00A2197B" w:rsidRDefault="00A2197B" w:rsidP="00A2197B">
      <w:pPr>
        <w:spacing w:after="0" w:line="240" w:lineRule="auto"/>
        <w:ind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на написание обучающих сочинений – 4 часа;</w:t>
      </w:r>
    </w:p>
    <w:p w:rsidR="00A2197B" w:rsidRPr="00A2197B" w:rsidRDefault="00A2197B" w:rsidP="00A2197B">
      <w:pPr>
        <w:spacing w:after="0" w:line="240" w:lineRule="auto"/>
        <w:ind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на написание контрольных сочинений – 8 часов.</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Введение (1 час)</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Литература на рубеже ХIХ–ХХ веков как особый этап в истории общественного и художественного развития России. Влияние трех русских революций (1905 года, Февральской и Октябрьской 1917 года), двух мировых войн, возникшей мировой социалистической системы на развитие русской и мировой литератур, судьбы писателей. Эволюция традиционных и возникновение новых творческих направлений и течений в русской и мировой литературах.</w:t>
      </w: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Реализм конца XIX – начала XX века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Новые черты реализма. Дискуссии о русском реализме рубежа веков (А. П. Чехов, Максим Горький, В. Г. Короленко). Классический реализм (Л. Н. Толстой, А. П. Чехов), «романтический реализм» (И. А. Бунин), «духовный реализм» (И. С. Шмелев, Б. К. Зайцев).</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Реализм и натурализм. Реализм и неореализм.</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Максим Горький. «Челкаш»; пьеса «На дне» (4 часа).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Очерк жизни и творчества писателя с обобщением ранее изученного.</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«Челкаш». Тема босячества. Проблема нравственного выбора человека в решающий момент жизни. Гуманность авторской позиции в оценке характеров и судеб героев.</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Максим Горький-драматург. «На дне». Нравственная и философская проблематика пьесы. Спор о назначении человека. Проблема деградации личности, предчувствие социальной катастрофы. Авторская позиция в пьесе. «На дне» как социально-философская драма.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Литература и искусство. Сценическая история пьесы Максима Горького «На дне».</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Для дополнительного чтения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lastRenderedPageBreak/>
        <w:t>Максим Горький. «Фома Гордеев», «По Руси», «Городок Окуров», «Жизнь Матвея Кожемякина», «Коновалов»; пьесы «Варвары», «Дачники», «Дети солнца».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И. А. Бунин. Лирика: поэма «Листопад», стихотворения «Слово», «Пустошь». Проза: «Антоновские яблоки», «Грамматика любви», «Легкое дыхание», «Господин из Сан-Франциско», сборник «Темные аллеи» (3–4 рассказа по выбору педагогического работника) (4 часа).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Жизненный и творческий путь писателя.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Лирика. Темы Родины, русской природы в поэме «Листопад». Живописность, внешняя изобразительность, ритмическая организация как характерные черты бунинского стиля. Традиции А. А. Фета, Ф. И. Тютчева, А. К. Толстого и характер их осмысления.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Проза. Рассказ «Антоновские яблоки» – повествование о конце помещичье-крестьянской Руси, судьбе России и судьбах народных. Психологизм рассказов о любви («Легкое дыхание», «Грамматика любви», сборник «Темные аллеи»). Социально-философская проблематика рассказа «Господин из Сан-Франциско». Неприятие Октябрьской революции («Окаянные дни»).</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Творчество И. А. Бунина в эмиграции (сборник «Темные аллеи»). Эволюция бунинского отношения к советской культуре.</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Теория литературы. Лиризм художественной прозы. Углубление понятия «импрессионизм».</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Для дополнительного чтения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И. А. Бунин. «Иоанн Рыдалец», «Чистый понедельник», «Жизнь Арсеньева», «Окаянные дни».</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Л. Н. Андреев. «Иван Иванович», «Большой шлем», «Губернатор».</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А. Т. Аверченко. «Молодняк», «Люди-братья», «Неизлечимые» и иные рассказы.</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Серебряный век русской поэзии</w:t>
      </w: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Модернизм (1 час)</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Социально-исторические предпосылки возникновения модернизма в мировой литературе. Философско-эстетические идеи европейского модернизма (П. Верлен, А. Рембо, М. Метерлинк), их трансформация на русской национальной почве. Особенности русского модернизма. Его идейная и эстетическая неоднородность.</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Символизм, акмеизм, футуризм как важнейшие направления модернизма. Их место и роль в литературе Серебряного века. Разграничение понятий «модернизм» и «декаданс». Импрессионизм и экспрессионизм.</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Символизм (2 часа)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Философские истоки эстетической теории символистов. Понимание искусства как иррационального познания мира. Культ интуиции и авторского «я». Понятие о символе: «символ как образ видимости; символ как аллегория; символ как призыв к творчеству жизни» (А. Белый).</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Н. Минский как один из основоположников русского символизма. Символисты старшего и младшего поколений.</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В. Я. Брюсов. «Отверженный герой», «Грядущие гунны», «Юному поэту», «Каменщик», «Работа» и иные произведения.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В. Я. Брюсов как основоположник символизма в русской поэзии. Универсализм брюсовских мифологических и исторических образов и параллелей. Социальные предвидения и раздумья над исторической судьбой России. Тема Октябрьской революции в творчестве поэта.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 xml:space="preserve">К. Д. Бальмонт. «Челн томленья», «Песня без слов», «Я мечтою ловил уходящие тени…», «Камыши», «Океан». </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Программный индивидуализм ранней поэзии К. Д. Бальмонта. Своеобразие восприятия поэтом природы. Дух самоутверждения. Импрессионистские элементы поэтического стиля. Гибкость, музыкальность стиха, искусная внутренняя рифмовка, богатство аллитераций.</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А. А. Блок. «Стихи о Прекрасной Даме» (2 стихотворения); «Фабрика», «Незнакомка», «О, весна без конца и без краю…», «О доблестях, о подвигах, о славе…», «Россия», «На железной дороге»; из цикла «На поле Куликовом» (по выбору педагогического работника); поэма «Двенадцать» (5 часов).</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Очерк жизни и творчества поэта. Этапы становления мировоззрения и творчества А. А. Блока. Мистическая романтика, мотивы мистических предчувствий в книге «Стихи о Прекрасной Даме». «Вечная Женственность» как образ-символ. Революция 1905 года и кризис блоковского философского идеализма. Обострение внимания к общественной проблематике. Тема Родины в творчестве А. А. Блока. «Двенадцать» – первая попытка художественного осмысления революции как очищающей стихии. Художественный мир поэмы.</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Синтез романтизма и символизма. Сюжет и конфликт. Особенности композиции и стиха. Герои и автор. Образы-символы социальных явлений. Образ Христа.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А. А. Блок и белорусская поэзия. Образы-символы в поэзии М. Богдановича.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lastRenderedPageBreak/>
        <w:t>Теория литературы. Углубление понятия «образ-символ».</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Литература и искусство. Иллюстрации И. С. Глазунова к циклу «Стихи о Прекрасной Даме», иллюстрации Ю. П. Анненкова к поэме «Двенадцать». Стихи, положенные на музыку (романсы в исполнении А. Н. Вертинского «Буйный ветер», «Тебе единственной» и иные романсы).</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Для дополнительного чтения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А. А. Блок. «Соловьиный сад», «Скифы», «Возмездие».</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М. И. Цветаева. «Стихи к Блоку», «Поэма Горы».</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Ф. К. Сологуб. «Ариадна», «Грустная светит луна…», «Искали дочь».</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Н. М. Минский. «Осенняя песня», «Перед зарею», «Дума».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В. В. Каменский. «Осенью», «Письмо домой», «Любовь поэта», «Маяковский».</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А. Белый. «Вода», «Воспоминание», «Любовь», «Марине Цветаевой», «Серенада».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keepNext/>
        <w:spacing w:after="0" w:line="240" w:lineRule="auto"/>
        <w:ind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Акмеизм (1 час)</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Акмеизм – идейно-художественная реакция на кризис символизма. Особенности художественной модели человека и мира.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Стремление к «искусству прекрасной ясности», установлению равновесия между субъектом и объектом художественного творчества. Установка на «вещное» восприятие действительности.</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Культ «первоначал жизни» в природе и личности. Судьба акмеизма и его ведущих представителей (Н. С. Гумилева, О. Э. Мандельштама, А. А. Ахматовой).</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Н. С. Гумилев. «Капитаны» («На полярных морях и на южных…»), «Шестое чувство», «Озеро Чад», «Жираф», «Волшебная скрипка», «Заблудившийся трамвай», «Слово» (2 часа).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Романтический герой лирики Н. С. Гумилева. Яркость, праздничность восприятия мира. Активность, действенность позиции героя, неприятие серости, обыденности существования. Экзотика. Мир человеческой культуры в творчестве поэта. Трагическая судьба Н. С. Гумилева после революции.</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Для дополнительного чтения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Н. С. Гумилев. «Мечты», «Перчатка», «Перстень», «Носорог», «Товарищ».</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О. Э. Мандельштам. «Образ твой, мучительный и зыбкий…», «О, небо, небо, ты мне будешь сниться!..», «Раковина», «В Петрополе прозрачном мы умрем…», «Царское Село».</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lastRenderedPageBreak/>
        <w:t>Футуризм (2 часа)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Футуризм как одно из течений русского литературного авангарда Серебряного века. Неоднородность футуристического движения и его внутренняя противоречивость. Эгофутуризм И. Северянина и кубофутуризм В. Хлебникова, В. В. Маяковского, В. В. Каменского. Эстетический нигилизм футуристов по отношению к культуре прошлого и настоящего. Протест против существующего миропорядка и его духовных атрибутов. Проповедь индивидуализма. Формальное экспериментаторство. Русский футуризм в контексте европейского. Его национальные отличия.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И. Северянин. «Запад погас…», «Классические розы», «На реке форелевой», «Эпилог» («Я, гений Игорь Северянин…»), «Увертюра» («Ананасы в шампанском! Ананасы в шампанском!..»).</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Культ авторского «я» в поэзии И. Северянина. Попытки создания новых поэтических форм и средств выразительности.</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В. Хлебников. «Заклятие смехом», «Бобэоби пелись губы…».</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В. Хлебников как поэт и ученый-лингвист. Природа мироздания и поэтическая вселенная в его творчестве. Словотворчество.</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Для дополнительного чтения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И. Северянин. «Громокипящий кубок».</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В. Хлебников. «Ладомир».</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Литература 1920–1930-х годов (2 часа)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Дифференциация писателей 1920-х годов по политическим (советские писатели, внутренняя и внешняя эмиграция) и социальным (пролетарские, новокрестьянские писатели и «попутчики») принципам. Плюрализм художественных направлений в литературе 1920-х годов. Социалистический реализм и его соотношение с реализмом классического типа. Литературные объединения (РАПП, «Перевал», «Серапионовы братья», ЛЕФ). Нарастание негативных тенденций в литературном процессе конца 1920–1930-х годов. Процесс «огосударствления» литературы. Первый съезд писателей и создание Союза советских писателей как административно-творческой организации. Репрессии инакомыслящих художников. «Общественно-поэтизирующая» и конкретно-аналитическая тенденции в литературе 1920–1930-х годов. Приоритетные темы в литературе 1920–1930-х годов.</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 xml:space="preserve">Обращение писателей к изображению исторических событий. «Революция – Россия – народ – личность» как главная тема литературы. Многообразие ее идейно-художественных интерпретаций в зависимости от идеологических и эстетических позиций писателей. Поэтизация «железного потока» революции и Гражданской войны как великой </w:t>
      </w:r>
      <w:r w:rsidRPr="00A2197B">
        <w:rPr>
          <w:rFonts w:ascii="Times New Roman" w:eastAsia="Times New Roman" w:hAnsi="Times New Roman" w:cs="Times New Roman"/>
          <w:sz w:val="30"/>
          <w:szCs w:val="30"/>
          <w:lang w:val="be-BY" w:eastAsia="ru-RU"/>
        </w:rPr>
        <w:lastRenderedPageBreak/>
        <w:t>«очистительной силы» в произведениях А. С. Серафимовича («Железный поток»), Д. А. Фурманова («Чапаев»), А. А. Фадеева («Разгром»), Н. А. Островского («Как закалялась сталь»).</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Героические и трагические тенденции в прозе о революции и Гражданской войне (И. Э. Бабель. «Конармия»). Идейно-художественная концепция революции и Гражданской войны как общероссийского апокалипсиса в литературе русского зарубежья (И. С. Шмелев. «Солнце мертвых»). Разные идейно-художественные подходы к проблеме отношения интеллигенции к революции (В. В. Вересаев. «В тупике», А. Н. Толстой. «Хождение по мукам»).</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Сатирическое изображение быта (И. Ильф, Е. Петров. «Двенадцать стульев», «Золотой теленок»). Романтическая проза А. С. Грина и ее гуманистическая проблематика (повторение изученного).</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Становление жанров «производственного» и «колхозного» романов в прозе 1930-х годов об индустриализации и коллективизации (В. П. Катаев. «Время, вперед!», Ф. В. Гладков. «Энергия»). Множественность идейно-художественных решений темы коллективизации и индустриализации (К. Г. Паустовский. «Кара-Бугаз»; Л. М. Леонов. «Соть»). Их художественная и социально-этическая нормативность как следствие подчинения писателей официальной идеологии и эстетике социалистического реализма.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Модификация жанров исторического романа (В. Я. Шишков. «Емельян Пугачев», Ю. Н. Тынянов. «Кюхля», «Смерть Вазир Мухтара», О. Д. Форш. «Одеты камнем», «Радищев»), научно-фантастического романа (А. Р. Беляев. «Голова профессора Доуэля», Г. Адамов. «Тайна двух океанов»).</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Возникновение двух потоков русской литературы (литература метрополии и русского зарубежья). Литература русского зарубежья и ее представители (И. А. Бунин, Д. С. Мережковский, В. Ф. Ходасевич, В. В. Набоков, А. Т. Аверченко).</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Литература и искусство. Выдающиеся советские композиторы С. С. Прокофьев, Н. Я. Мясковский, Р. М. Глиэр.</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Живопись М. В. Нестерова, А. А. Рылова, К. Ф. Юона.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Е. И. Замятин. «Мы» (3 часа).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Очерк жизни и творчества писателя. Роман «Мы» как антиутопия. Авторская рефлексия на политику военного коммунизма, идеологию и практику социалистического строительства.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Социальный прогноз и сатирический пафос романа-антиутопии.</w:t>
      </w: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Для дополнительного чтения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И. С. Шмелев. «Лето Господне».</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lastRenderedPageBreak/>
        <w:t>Б. К. Зайцев. «Преподобный Сергий Радонежский», «Чехов».</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Е. И. Замятин. «Дракон», «Пещера».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Я. Гашек. «Похождения бравого солдата Швейка».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Ф. Гарсиа Лорка. Лирика.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А. де Сент-Экзюпери. «Планета людей».</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С. А. Есенин. «Русь советская», «Русь уходящая», «Возвращение на родину», «Отговорила роща золотая…», «Неуютная жидкая лунность…»; поэмы «Анна Снегина», «Черный человек» (4 часа).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Очерк жизни и творчества поэта. Социальные и поэтические истоки лирики С. А. Есенина. Человек и природа в лирике С. А. Есенина. Исповедальность интимной лирики. Отношение поэта к революции, «крестьянский уклон» в ее восприятии. Образ Родины и образ времени в поэзии С. А. Есенина. Трагическое ощущение надвигающейся ломки в жизни деревни. Предельная искренность и глубокий лиризм стихотворений.</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Поэма «Анна Снегина» как лиро-эпическое повествование о России и судьбах русского крестьянства. Трагедия Анны Снегиной.</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Образ лирического героя. Художественное своеобразие поэмы.</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Поэма «Черный человек» – отражение глубокой духовной драмы поэта. Истоки образа черного человека. Психологизм поэмы.</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С. А. Есенин и советская поэзия. Поэты есенинского круга: Н. А. Клюев, С. А. Клычков, П. Н. Васильев, П. В. Орешин, П. И. Карпов. Дискуссии о личности и творчестве поэта в современном литературоведении.</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Переводы стихотворений С. А. Есенина на белорусский язык.</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Литература и искусство. Песни и романсы на стихи С. А. Есенина («Клен ты мой опавший», «Не жалею, не зову, не плачу…», «Отговорила роща золотая…» и иные стихотворения).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Для дополнительного чтения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С. А. Есенин. «Мы теперь уходим понемногу…», «Песнь о великом походе», «Персидские мотивы», «Пугачев», «Страна негодяев».</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В. В. Маяковский. «Сергею Есенину».</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Максим Танк. «Сяргей Ясенін».</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В. В. Маяковский. «Послушайте!», «Вам!», «Бруклинский мост», «Небоскреб в разрезе», «О дряни», «Прозаседавшиеся», «Письмо Татьяне Яковлевой»; поэмы «Облако в штанах», «Про это», «Во весь голос»; пьесы «Клоп», «Баня» (одна из пьес по выбору педагогического работника) (4 часа).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lastRenderedPageBreak/>
        <w:t>Очерк жизни и творчества поэта. Современные дискуссии о месте В. В. Маяковского в русской литературе ХХ века. Поэт и футуризм. Противоречия его индивидуальной поэтической практики и футуристической теории. Основные темы и мотивы лирики В. В. Маяковского. Трагедийно-протестующий пафос лирики раннего периода. Общечеловеческие ценности, элементы революционного экстремизма и максимализма в стихотворениях советского периода. Любовь и революция, личное и общественное, трагедия непонятости в интимной лирике В. В. Маяковского.</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Тема Запада в стихотворениях В. В. Маяковского. Патриотизм и гуманизм – исходная позиция поэта при изображении западной цивилизации («Бруклинский мост», «Небоскреб в разрезе»). Эволюция лирического «я», оценка и анализ собственного творческого пути. Поэтическое новаторство В. В. Маяковского.</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Проблемы времени, особенности сатирического изображения действительности в пьесах «Клоп», «Баня». Критика бюрократизма.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Теория литературы. Тоническое стихосложение.</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Для дополнительного чтения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В. В. Маяковский. «Люблю».</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М. А. Булгаков. «Мастер и Маргарита», «Собачье сердце»; пьеса «Дни Турбиных» (9 часов).</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Очерк жизни и творчества писателя. Его место в литературе ХХ века. М. А. Булгаков об особенностях своего мировоззрения и творческой индивидуальности.</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«Мастер и Маргарита». История создания «закатного романа», его проблематика и система образов. Многоплановость композиции. «Троемирие» романа и его идейно-художественные функции. Судьбы Иешуа и Мастера. Синтез библейской, конкретно-исторической и гротескно-фантастической образности. Критическое изображение московской действительности 1920–1930-х годов. Функции образа Воланда. Стилевые отличия в изображении реального и ирреального при единстве авторской нравственной позиции.</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М. А. Булгаков и традиции «фантастического реализма». Новаторство автора в жанре романа. Реальное и фантастическое в искусстве.</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«Собачье сердце». Изображение послереволюционной действительности. Авторская позиция и способы ее выражения.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«Дни Турбиных» – пьеса о революции и судьбах людей в революции. Проблематика, конфликт, система образов. Осмысление Гражданской войны как личной и общенациональной трагедии. Сценическая судьба пьесы.</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lastRenderedPageBreak/>
        <w:t>Литература и искусство. Экранизации произведений М. А. Булгакова.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Для дополнительного чтения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М. А. Булгаков. «Белая гвардия», «Бег», «Театральный роман», «Записки юного врача» и иные произведения.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А. П. Платонов. «Песчаная учительница», «Фро», «На заре туманной юности»; повесть «Котлован» (4 часа).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Очерк жизни и творчества писателя. Осмысление общечеловеческих проблем с позиции исторической эпохи. Обострение внимания художника к переменам в жизни русского народа.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Особенности индивидуального стиля писателя.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«Песчаная учительница». Борьба с враждебными силами природы. Реализация платоновской метафоры «превращения пустыни в сад».</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«Фро». Образ исторического времени. Полнота чувства любви. Полемика автора с современной идеологией.</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«В прекрасном и яростном мире». Сложность, противоречивость, конфликтность окружающего мира. Первое жизненное испытание юноши. Преломление идеи сверхчеловека в образе Мальцева. Чеховская традиция в создании романного содержания на пространстве рассказа.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«На заре туманной юности». Преодоление духовного сиротства, ощущение высокой причастности к судьбе всего народа: путь платоновского героя от одиночества к людям.</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«Котлован» – повесть-предупреждение. Проблематика повести. Художественное своеобразие. Метафора котлована в идейно-художественной концепции повести.</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Теория литературы. Понятие о творческой эволюции писателя.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Для дополнительного чтения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А. П. Платонов. «Возвращение», «Чевенгур», «Город Градов».</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Дж. Оруэлл. «1984».</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М. И. Цветаева. «Домики старой Москвы», «Моим стихам, написанным так рано…», «Идешь, на меня похожий…», «Вы, идущие мимо меня…», «Уж сколько их упало в эту бездну…» (из цикла «Бессонница»), «Мне нравится, что Вы больны не мной…», «Генералам двенадцатого года»; стихотворения из циклов «Стихи к Блоку», «Стихи к Пушкину», «Стихи к сыну» (по выбору педагогического работника); поэма «Крысолов» (5 часов).</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Очерк жизни и творчества автора. М. И. Цветаева – «самый трагический поэт XX века».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lastRenderedPageBreak/>
        <w:t>Богатство тем и мотивов лирики М. И. Цветаевой: сила и нежность любви, преданность друзьям, достоинство и честь, сила духа, мужество; высокая оценка русской культуры, русской поэзии («Стихи к Пушкину», «Стихи к Блоку»); любовь к Родине и верность ей («Стихи к сыну»). Романтический мир лирической героини.</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«Крысолов». Литературная основа поэмы (легенда о гамельнском крысолове). Символика поэмы. Образы Греты и Крысолова. Черты времени в поэме. Приговор обществу потребления.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Теория литературы. Понятия о поэтическом синтаксисе, индивидуальном стиле поэта.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Литература и искусство. Стихи М. И. Цветаевой, положенные на музыку М. Таривердиева («Мне нравится, что Вы больны не мной…», «У зеркала»); романс «Генералам двенадцатого года» (музыка А. П. Петрова).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А. А. Ахматова. «Вечером», «Мне голос был. Он звал утешно…», «Рыбак», «Смятение», «Я не знаю, ты жив или умер…», «Смуглый отрок бродил по аллеям…», «Я пришла к поэту в гости…», «Муза» («Когда я ночью жду ее прихода…»), «Творчество», «Родная земля» и иные стихотворения (по выбору педагогического работника); поэма «Реквием» (4 часа).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Очерк жизни и творчества поэта.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Лирика А. А. Ахматовой как сплав мгновения и вечности. Глубина и яркость переживания. Тема поэта и поэзии. Тема Пушкина. Тема Родины и гражданского мужества. Мотивы любви, душевных побед и крушений. Своеобразие лирики А. А. Ахматовой, связь с поэтикой акмеизма. «Вещность» образов, разговорные интонации как характерные особенности лирики А. А. Ахматовой. «Романность» лирического стихотворения.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«Реквием». Отражение трагедии личности, семьи, народа в поэме. Тема гуманизма и милосердия. Образ Матери. Евангельские мотивы. Традиции народной поэзии и русской классики в поэме. Общественное и художественное значение поэмы.</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Литература и искусство. Портреты А. А. Ахматовой художников К. Петрова-Водкина, Ю. Анненкова, Н. Альтмана, А. Модильяни). Цикл С. С. Прокофьева «Пять стихотворений Ахматовой».</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Для дополнительного чтения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А. А. Ахматова. «Нам свежесть слов и чувства простоту…», «И упало каменное слово…», «Ива», «Читатель», «А вы, мои друзья последнего призыва!..», «Все души милых на высоких звездах…» «Летний сад», «Городу Пушкина», цикл «Ветер войны», поэма «У самого моря».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lastRenderedPageBreak/>
        <w:t>О. Э. Мандельштам. «Дано мне тело…», «На розвальнях, уложенных соломой…», «Silentium» («Она еще не родилась…»), «Бессонница. Гомер. Тугие паруса…», «Жизнь упала, как зарница…», «Помоги, Господь, эту ночь прожить…», «Я скажу тебе с последней…», «Мы живем, под собою не чуя страны…» (2 часа).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 xml:space="preserve">Очерк жизни и творчества поэта, его трагическая судьба. </w:t>
      </w:r>
      <w:r w:rsidRPr="00A2197B">
        <w:rPr>
          <w:rFonts w:ascii="Times New Roman" w:eastAsia="Times New Roman" w:hAnsi="Times New Roman" w:cs="Times New Roman"/>
          <w:spacing w:val="-2"/>
          <w:sz w:val="30"/>
          <w:szCs w:val="24"/>
          <w:lang w:val="be-BY" w:eastAsia="ru-RU"/>
        </w:rPr>
        <w:t xml:space="preserve">Диалог с веком. Отражение трагических коллизий 1930-х годов. Синтез личного и социального в поэзии О. Э. Мандельштама. Парадигма культурного сознания поэта (христианский универсализм, память культур, музыка, миф, эстетика неоклассицизма). От символизма к акмеизму. О. Э. Мандельштам – «поэт синтеза» (Н. Струве). </w:t>
      </w:r>
      <w:r w:rsidRPr="00A2197B">
        <w:rPr>
          <w:rFonts w:ascii="Times New Roman" w:eastAsia="Times New Roman" w:hAnsi="Times New Roman" w:cs="Times New Roman"/>
          <w:sz w:val="30"/>
          <w:szCs w:val="30"/>
          <w:lang w:val="be-BY" w:eastAsia="ru-RU"/>
        </w:rPr>
        <w:t>Художественные особенности стиха поэта.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Б. Л. Пастернак. «Февраль. Достать чернил и плакать!», «Давай ронять слова…», «Снег идет», «Единственные дни», «Любить иных – тяжелый крест…», «Во всем мне хочется дойти…», «Определение поэзии», «Гамлет», «Быть знаменитым некрасиво…», «Стихи Юрия Живаго» (по выбору педагогического работника); стихи из сборников «Сестра моя – жизнь», «Когда разгуляется» (по выбору педагогического работника) (3 часа).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Очерк жизни и творчества поэта. Лирика. Философская насыщенность поэзии Б. Л. Пастернака. Вечные вопросы бытия в лирике поэта. Стремление постичь мир, через слово-образ «дойти до самой сути». Тема поэта и поэзии в лирике Б. Л. Пастернака. Путь поэта от сложной ассоциативности к мудрой простоте.</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Теория литературы. Образность поэтического слова; роль метафоры в единой целостности текста.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Литература и искусство. Стихи Б. Л. Пастернака, положенные на музыку М. Таривердиева («Никого не будет в доме»), Н. Носкова («Зимняя ночь»).</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Для дополнительного чтения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Б. Л. Пастернак. «Доктор Живаго».</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А. А. Блок. «Я – Гамлет. Холодеет кровь…»</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Из зарубежной литературы</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У. Шекспир. «Гамлет» (2 часа).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Жизнь и творчество великого драматурга. «Гамлет» – одна из самых знаменитых пьес в мировой драматургии. Вечные вопросы бытия в пьесе.</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Литература и искусство. «Гамлет» на сцене и в кино.</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Для дополнительного чтения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М. И. Цветаева. «Поэма Горы», «Ариадна», «Мой Пушкин».</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lastRenderedPageBreak/>
        <w:t>О. Э. Мандельштам. «Стихи о Неизвестном солдате».</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М. А. Шолохов. «Донские рассказы» (1–2 по выбору педагогического работника), «Тихий Дон» (9 часов).</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Очерк жизни и творчества писателя.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«Донские рассказы», их проблематика и художественное своеобразие.</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«Тихий Дон» как роман-эпопея. История семьи Мелеховых как отражение социальных катаклизмов эпохи. Глубина постижения сущности исторических процессов. Изображение Гражданской войны как трагедии народа. Проблема ответственности общества перед личностью. Судьба Григория Мелехова. Цельность характера героя. Истоки мелеховской трагедии. Женские судьбы в романе.</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Глубина чувств и сила страстей героев.</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Проблема гуманизма в романе. Особенности авторской позиции. Психологическая глубина реализма М. А. Шолохова. Богатство, яркость, многоцветность языка. Специфика художественного строя произведения. Место романа в истории мировой литературы.</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Теория литературы. Развитие понятия о романе-эпопее.</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Литература и искусство. Произведения М. А. Шолохова в кинематографической интерпретации С. Ф. Бондарчука, С. А. Герасимова.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Для дополнительного чтения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В. Ф. Тендряков. «Люди и нелюди», «Не ко двору», «Пара гнедых», «Хлеб для собаки».</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Ф. А. Абрамов. «Пряслины».</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В. М. Шукшин. «Любавины».</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Литература 1940 – середины 1950-х годов (2 часа)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Общие закономерности и тенденции литературного процесса 1940–1950-х годов. Литература в годы Великой Отечественной войны. Внутренняя вера в ее высокое предназначение и свободу творческого самовыражения. Морально-патриотическое единство писателей в борьбе против фашизма (обобщение ранее изученного).</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Публицистика в годы Великой Отечественной войны (А. Н. Толстой, И. Г. Эренбург, Л. М. Леонов, М. А. Шолохов и другие военные корреспонденты). Патриотизм в лирике О. Ф. Берггольц, М. Джалиля, Н. С. Тихонова и других поэтов военного времени.</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Лирика «фронтового поколения» (С. П. Гудзенко, Ю. В. Друнина, Д. Самойлов), поэтов, не пришедших с войны (Н. П. Майоров, П. Д. Коган). Песенная поэзия (А. А. Сурков. «Бьется в тесной печурке огонь», А. И. Фатьянов. «Соловьи» и другие стихотворения, ставшие песнями).</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lastRenderedPageBreak/>
        <w:t>Жанрово-стилевое многообразие поэм М. И. Алигер. «Зоя», П. Г. Антокольский. «Сын», П. Г. Тычина. «Похороны друга».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Опыт эпического освещения войны в рассказах К. Г. Паустовского, повестях и романах А. А. Бека («Волоколамское шоссе»), А.   А. Фадеева («Молодая гвардия»), В. С. Гроссмана («Народ бессмертен»), К. М. Симонова («Дни и ночи») и иных произведениях.</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Социально-политические и нравственно-психологические аспекты драматических коллизий в пьесах Л. М. Леонова («Нашествие»), К. М. Симонова («Русские люди»).</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Вторая волна эмиграции. Атмосфера духовного освобождения в первые послевоенные годы, надежды на либерализацию сталинского режима и их подавление. Проблемно-тематическое содержание литературы первого послевоенного десятилетия. Память войны, образ Родины, апофеоз победы, горечь всенародных утрат и бедствий (А. Т. Твардовский. «Дом у дороги», М. А. Дудин. «Вчера была война»).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Роман Л. М. Леонова «Русский лес» как этапное произведение послевоенной литературы. Тема исторических судеб России и народа, русской науки и культуры.</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Литература и искусство. Песни периода Великой Отечественной войны (А. И. Фатьянов, М. В. Исаковский, А. А. Сурков). Тема войны в музыке (Д. Д. Шостакович. «7-я (Ленинградская) симфония») и живописи (картины А. А. Пластова («Фашист пролетел»), Б. М. Неменского («Мать»), графическая серия Б. И. Пророкова «Это не должно повториться!»).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А. Т. Твардовский. «Памяти матери», «Слово о словах», «Утро», «Кружились белые березки…», «О Родине», «Жестокая память», «Вся суть в одном-единственном завете…», «Памяти Гагарина», «О сущем», «Московское утро», «Нехожен путь…», «На дне моей жизни…» (3–4 стихотворения по выбору педагогического работника); поэма «По праву памяти» (2 часа).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Очерк жизни и творчества писателя с опорой на ранее изученное.</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А. Т. Твардовский – редактор журнала «Новый мир».</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Лирика. Размышления о настоящем и будущем Родины. Чувство сопричастности к истории страны, утверждение нравственных ценностей. Желание понять истоки побед и потерь советского народа. Открытость, искренность и честность поэта в разговоре с читателем.</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«По праву памяти». Осмысление поэтом трагических событий прошлого, связанных с периодом сталинизма. История и современность, лирика и публицистика в поэме. Размышления о судьбах народа, страны, о труде писателя. Чувство ответственности за настоящее, прошлое и будущее.</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Традиции и новаторство в поэзии А. Т. Твардовского.</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lastRenderedPageBreak/>
        <w:t>Теория литературы. Традиции и новаторство в поэзии.</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Для дополнительного чтения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А. Т. Твардовский. «Дом у дороги», «Теркин на том свете», «За далью – даль».</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Литература середины 1950 – 1960-х годов (2 часа)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Качественно новый период в развитии русской литературы советской эпохи. Его связь с социально-историческим развитием общества.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Попытки переосмыслить исторический путь советского государства с позиций личности (П. Ф. Нилин. «Жестокость», Б. Л. Пастернак. «Доктор Живаго», В. С. Гроссман. «Жизнь и судьба»).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«Шестидесятники» в советской литературе и их достижения в прозаических жанрах (рассказы Ю. П. Казакова, Д. А. Гранина), поэзии (А. А. Вознесенский, Е. А. Евтушенко, Б. А. Ахмадулина, Б. Ш. Окуджава), драматургии (В. С. Розов. «Традиционный сбор», «Вечно живые», А. М. Володин. «Старшая сестра»).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Попытки переосмыслить события войны, исследовать причины, истоки поражений и побед в романах К. М. Симонова «Живые и мертвые», «Солдатами не рождаются». Реалистическое изображение нравственных коллизий на войне в романе Ю. В. Бондарева «Горячий снег», повести Г. Я. Бакланова «Пядь земли».</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Философское освещение темы подвига и предательства, поведения человека в исключительных обстоятельствах (В. В. Быков «Сотников» и иные произведения).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Формирование «деревенской прозы» как идейно-художественного направления русской литературы в очерке В. В. Овечкина «Районные будни», повести В. Ф. Тендрякова «Поденка – век короткий» и иных произведениях. Глубина и цельность характеров крестьян в повести В. И. Белова «Привычное дело».</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Место и роль в литературном процессе «самиздатовской» и диссидентской литературы (В. В. Набоков, А. А. Галич, В. П. Некрасов и другие писатели-диссиденты).</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Журналистика 1960-х годов. Роль журнала «Новый мир» и его редактора А. Т. Твардовского в литературном процессе 1960-х годов.</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Литература 1970 – начала 1990-х годов (2 часа).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Проза. Основные темы и проблемы прозы этого периода. Система вечных нравственных ценностей и историческая память народа в повестях В. Г. Распутина «Последний срок», «Прощание с Матерой»; романах Ч. Айтматова «Буранный полустанок», «Плаха».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lastRenderedPageBreak/>
        <w:t>Острый интерес к документальным жанрам (А. М. Адамович, Я. Брыль, В. А. Колесник. «Я из огненной деревни», А. М. Адамович, Д. А. Гранин. «Блокадная книга»).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Обращение к прошлому советского общества как попытка понять истоки сегодняшних проблем (В. В. Быков. «Знак беды», Ю. В. Трифонов. «Старик», «Дом на набережной», В. Г. Распутин. «Живи и помни»).</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Художественное мышление В. П. Аксенова, В. С. Маканина, А. А. Кима, Ф. А. Искандера.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Поэзия. Проблемно-тематическая и жанрово-стилевая характеристика. Роль поэзии в сохранении духовно-нравственных идеалов. Поиск совершенства поэтической формы.</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«Эстрадная» лирика (А. А. Вознесенский, Е. А. Евтушенко, Б. А. Ахмадулина, Р. И. Рождественский), ее публицистичность, апелляция к читателю.</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«Тихая лирика» Н. М. Рубцова.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Философская лирика А. А. Тарковского.</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Авторская песня как социокультурное явление (В. С. Высоцкий).</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Стихотворения В. Н. Корнилова, О. Г. Чухонцева, Б. А. Чичибабина и других поэтов 1970 – начала 1990-х годов.</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Драматургия. Жанрово-стилевая специфика драматургии этого периода. «Производственная драма» (И. М. Дворецкий. «Человек со стороны»), «политическая драма» (М. Ф. Шатров. «Брестский мир»), социально-психологическая драма (М. М. Рощин. «Валентин и Валентина», В. С. Розов «Гнездо глухаря», А. Н. Арбузов. «Жестокие игры»), комедии Л. Г. Зорина, С. В. Михалкова, М. М. Рощина, В. М. Шукшина. Приход в драматургию А. В. Вампилова и его последующее влияние на развитие литературы.</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Литература и искусство. Музыкальное творчество Г. В. Свиридова, Р. К. Щедрина, А. П. Петрова, А. Г. Шнитке.</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И. А. Бродский. «В тот вечер возле нашего огня…», «Стансы…», «И вечный бой, покой нам только снится…», «Прощай…» (2 часа).</w:t>
      </w:r>
    </w:p>
    <w:p w:rsidR="00A2197B" w:rsidRPr="00A2197B" w:rsidRDefault="00A2197B" w:rsidP="00A2197B">
      <w:pPr>
        <w:spacing w:after="0" w:line="240" w:lineRule="auto"/>
        <w:ind w:right="-1" w:firstLine="709"/>
        <w:jc w:val="both"/>
        <w:rPr>
          <w:rFonts w:ascii="Times New Roman" w:eastAsia="Times New Roman" w:hAnsi="Times New Roman" w:cs="Times New Roman"/>
          <w:spacing w:val="-2"/>
          <w:sz w:val="30"/>
          <w:szCs w:val="24"/>
          <w:lang w:val="be-BY" w:eastAsia="ru-RU"/>
        </w:rPr>
      </w:pPr>
      <w:r w:rsidRPr="00A2197B">
        <w:rPr>
          <w:rFonts w:ascii="Times New Roman" w:eastAsia="Times New Roman" w:hAnsi="Times New Roman" w:cs="Times New Roman"/>
          <w:spacing w:val="-2"/>
          <w:sz w:val="30"/>
          <w:szCs w:val="24"/>
          <w:lang w:val="be-BY" w:eastAsia="ru-RU"/>
        </w:rPr>
        <w:t>Очерк жизни и творчества поэта. Основные темы и мотивы лирики. Глубочайшая искренность и твердая жизненная позиция лирического героя.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А. В. Вампилов. «Утиная охота» (2 часа).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Очерк жизни и творчества писателя. Театр Вампилова как художественное открытие. Острота социальной и нравственной проблематики произведения. Сопряжение комического и трагического. Система персонажей. Образ Зилова. Специфика жанра.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Для дополнительного чтения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lastRenderedPageBreak/>
        <w:t>Е. С. Гинзбург. «Крутой маршрут».</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В. Т. Шаламов. «Колымские рассказы».</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А. В. Жигулин. «Черные камни».</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В. А. Солоухин. «Безмолвна неба синева…», «Тропа нацелена в звезду…».</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С. Ю. Куняев. «Живем мы недолго – давайте любить».</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В. Н. Соколов. «Это просто вечер был такой. Облаков безветренный покой…»</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Русская литература конца ХХ – начала XXI века (2 часа)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Новая социокультурная и литературная ситуация. Изменение статуса литературы в обществе, опасность коммерциализации искусства. Разграничение некоммерческой и массовой литературы.</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Сосуществование нескольких литературных поколений и разных культурных парадигм.</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 xml:space="preserve">Активизация жанра рассказа. Общечеловеческие проблемы в произведениях В. Г. Распутина («Женский разговор», «Новая профессия», «В ту же землю», «Изба» </w:t>
      </w:r>
      <w:r w:rsidRPr="00A2197B">
        <w:rPr>
          <w:rFonts w:ascii="Times New Roman" w:eastAsia="Times New Roman" w:hAnsi="Times New Roman" w:cs="Times New Roman"/>
          <w:sz w:val="30"/>
          <w:szCs w:val="24"/>
          <w:lang w:val="be-BY" w:eastAsia="ru-RU"/>
        </w:rPr>
        <w:t>и иных</w:t>
      </w:r>
      <w:r w:rsidRPr="00A2197B">
        <w:rPr>
          <w:rFonts w:ascii="Times New Roman" w:eastAsia="Times New Roman" w:hAnsi="Times New Roman" w:cs="Times New Roman"/>
          <w:sz w:val="30"/>
          <w:szCs w:val="30"/>
          <w:lang w:val="be-BY" w:eastAsia="ru-RU"/>
        </w:rPr>
        <w:t>), Е. И. Носова («Темная вода», «Алюминиевое солнце»), В. И. Белова («Лейкоз»), Т. Н. Толстой («Факир»), Л. С. Петрушевской («Новые Робинзоны»), Б. П. Екимова («Елка для матери», «Мальчик на велосипеде»). Жанр антиутопии.</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Поэзия. Основная тенденция развития русской поэзии конца ХХ – начала XXI века – доминанта лирического начала и многообразие творческих манер.</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Авторские художественные искания Ю. П. Мориц, А. С. Кушнера, С. М. Гандлевского, Т. Ю. Кибирова, Б. Ш. Кенжеева, А. П. Цветкова, Я. А. Сатуновского.</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Пьесы Л. С. Петрушевской, А. П. Казанцева, Л. Н. Разумовской, А. М. Галина, Н. В. Коляды. Эксперименты Е. В. Гришковца («Как я съел собаку»). Пьесы-ремейки, их диалог с классикой (Б. Акунин. «Чайка»; Н. Н. Садур. «Памяти Печорина» и иные произведения).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Русскоязычная литература Беларуси (2 часа)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Литература, созданная белорусскими писателями на русском языке: диалог культурных и художественных традиций, национальное своеобразие современных творческих поисков и достижений. Проблемно-тематический и жанрово-стилевой анализ русскоязычной литературы Беларуси.</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 xml:space="preserve">Проза. Человек и война в произведениях Н. И. Чергинца («Сыновья»), С. А. Трахименка («Родная крывинка») </w:t>
      </w:r>
      <w:r w:rsidRPr="00A2197B">
        <w:rPr>
          <w:rFonts w:ascii="Times New Roman" w:eastAsia="Times New Roman" w:hAnsi="Times New Roman" w:cs="Times New Roman"/>
          <w:sz w:val="30"/>
          <w:szCs w:val="24"/>
          <w:lang w:val="be-BY" w:eastAsia="ru-RU"/>
        </w:rPr>
        <w:t>и иных</w:t>
      </w:r>
      <w:r w:rsidRPr="00A2197B">
        <w:rPr>
          <w:rFonts w:ascii="Times New Roman" w:eastAsia="Times New Roman" w:hAnsi="Times New Roman" w:cs="Times New Roman"/>
          <w:sz w:val="30"/>
          <w:szCs w:val="30"/>
          <w:lang w:val="be-BY" w:eastAsia="ru-RU"/>
        </w:rPr>
        <w:t xml:space="preserve">. Проблематика рассказов О. А. Ждана («Надо терпеть»), А. Н. Андреева («Чудо») </w:t>
      </w:r>
      <w:r w:rsidRPr="00A2197B">
        <w:rPr>
          <w:rFonts w:ascii="Times New Roman" w:eastAsia="Times New Roman" w:hAnsi="Times New Roman" w:cs="Times New Roman"/>
          <w:sz w:val="30"/>
          <w:szCs w:val="24"/>
          <w:lang w:val="be-BY" w:eastAsia="ru-RU"/>
        </w:rPr>
        <w:t>и иных</w:t>
      </w:r>
      <w:r w:rsidRPr="00A2197B">
        <w:rPr>
          <w:rFonts w:ascii="Times New Roman" w:eastAsia="Times New Roman" w:hAnsi="Times New Roman" w:cs="Times New Roman"/>
          <w:sz w:val="30"/>
          <w:szCs w:val="30"/>
          <w:lang w:val="be-BY" w:eastAsia="ru-RU"/>
        </w:rPr>
        <w:t>.</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lastRenderedPageBreak/>
        <w:t xml:space="preserve">Поэзия. Художественный мир поэзии В. М. Блаженного («Я услышал тот голос вблизи», «Жизнь»). Лирическая поэзия В. П. Поликаниной («Слово – творчество…», «Осень»). Гуманистическая проблематика поэзии Ю. М. Сапожкова («У памятника Пушкину», «Точка невозврата»). Многогранность лирики А. Ю. Аврутина («Грушевка», «Швырнули речке в душу камень»). Традиции классики в поэзии К. Н. Михеева («Русской речи», «Царскосельские сумерки»). Жанрово-стилевые поиски А. В. Скоринкина, Т. И. Красновой-Гусаченко </w:t>
      </w:r>
      <w:r w:rsidRPr="00A2197B">
        <w:rPr>
          <w:rFonts w:ascii="Times New Roman" w:eastAsia="Times New Roman" w:hAnsi="Times New Roman" w:cs="Times New Roman"/>
          <w:sz w:val="30"/>
          <w:szCs w:val="24"/>
          <w:lang w:val="be-BY" w:eastAsia="ru-RU"/>
        </w:rPr>
        <w:t>и иных</w:t>
      </w:r>
      <w:r w:rsidRPr="00A2197B">
        <w:rPr>
          <w:rFonts w:ascii="Times New Roman" w:eastAsia="Times New Roman" w:hAnsi="Times New Roman" w:cs="Times New Roman"/>
          <w:sz w:val="30"/>
          <w:szCs w:val="30"/>
          <w:lang w:val="be-BY" w:eastAsia="ru-RU"/>
        </w:rPr>
        <w:t>.</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Драматургия. Художественное переосмысление событий войны в пьесах Е. Г. Поповой («Блиндаж»), С. П. Бартоховой («Такая долгая гроза»). Своеобразие творческой индивидуальности А. А. Делендика («Вызов богам» («Четыре креста на солнце»)).</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Для дополнительного чтения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А. Ю. Аврутин. «Просветление».</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В. П. Поликанина. «Не сдавайся времени, душа!»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В. М. Тулинов. «Гвардейцы Гиппократа».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А. К. Сульянов. «Расколотое небо».</w:t>
      </w: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Повторение (1 час)</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Систематизация знаний по истории и теории литературы. Особенности развития русской литературы и ее мировое значение.</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center"/>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Для заучивания наизусть</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А. А. Блок. 1–2 стихотворения по выбору учащихся.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Н. С. Гумилев. 1–2 стихотворения по выбору учащихся.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В. В. Маяковский. 1–2 стихотворения по выбору учащихся.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А. А. Ахматова. 1–2 стихотворения по выбору учащихся.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М. И. Цветаева. 1–2 стихотворения по выбору учащихся.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О. Э. Мандельштам. 1–2 стихотворения по выбору учащихся.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Б. Л. Пастернак. 1–2 стихотворения по выбору учащихся.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А. Т. Твардовский. 1–2 стихотворения по выбору учащихся.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Поэзия 1970–1990-х годов. 1–2 стихотворения по выбору учащихся.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Основные требования к результатам учебной деятельности учащихся XI класса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Учащиеся должны знать и понимать:</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образную природу словесного искусства;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содержание изученных произведений, их тематику, систему образов, композицию, изобразительно-выразительные средства языка, пафос литературного произведения;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основные факты из жизни и творчества писателей ХХ века;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lastRenderedPageBreak/>
        <w:t>этапы и закономерности русского и мирового литературного процесса;</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основные теоретико-литературные понятия, необходимые для самостоятельного анализа и оценки художественных произведений: модернизм как основа более поздних эстетических систем; роман-эпопея; рассказ; творческая эволюция писателя; реальное и фантастическое в искусстве; художественный образ; образ-символ; лирическое начало в эпическом повествовании; «романность» лирического стихотворения;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образность поэтического слова; поэтический синтаксис;</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индивидуальность стиля; роль метафоры в единой целостности текста; тоническое стихосложение;</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традиции и новаторство в русской литературе;</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взаимодействие русской, белорусской и мировой литератур;</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уметь:</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выразительно читать изученные литературные произведения (или их фрагменты), соблюдая нормы литературного произношения;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аргументированно выражать свое отношение к прочитанному произведению;</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анализировать художественное произведение (его эпизод, сцену), используя сведения по истории и теории литературы;</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определять род и жанр произведения;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сопоставлять произведения русской и родной литератур, выявляя их типологическую общность и национальное своеобразие;</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писать отзывы о прочитанных произведениях и сочинения различных жанров на литературные темы;</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составлять планы, тезисы, конспекты статей учебного пособия, устных выступлений и письменных работ на литературные темы;</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владеть:</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навыками создания собственного художественного произведения;</w:t>
      </w:r>
    </w:p>
    <w:p w:rsidR="00A2197B"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навыками работы с научной и справочной литературой;</w:t>
      </w:r>
    </w:p>
    <w:p w:rsidR="00065CF5" w:rsidRPr="00A2197B" w:rsidRDefault="00A2197B" w:rsidP="00A2197B">
      <w:pPr>
        <w:spacing w:after="0" w:line="240" w:lineRule="auto"/>
        <w:ind w:right="-1" w:firstLine="709"/>
        <w:jc w:val="both"/>
        <w:rPr>
          <w:rFonts w:ascii="Times New Roman" w:eastAsia="Times New Roman" w:hAnsi="Times New Roman" w:cs="Times New Roman"/>
          <w:sz w:val="30"/>
          <w:szCs w:val="30"/>
          <w:lang w:val="be-BY" w:eastAsia="ru-RU"/>
        </w:rPr>
      </w:pPr>
      <w:r w:rsidRPr="00A2197B">
        <w:rPr>
          <w:rFonts w:ascii="Times New Roman" w:eastAsia="Times New Roman" w:hAnsi="Times New Roman" w:cs="Times New Roman"/>
          <w:sz w:val="30"/>
          <w:szCs w:val="30"/>
          <w:lang w:val="be-BY" w:eastAsia="ru-RU"/>
        </w:rPr>
        <w:t>умением грамотно, логично и выразительно доносить свои мысли в устной и письменной форме.</w:t>
      </w:r>
    </w:p>
    <w:sectPr w:rsidR="00065CF5" w:rsidRPr="00A2197B" w:rsidSect="006A6A1F">
      <w:footnotePr>
        <w:numRestart w:val="eachSect"/>
      </w:footnotePr>
      <w:pgSz w:w="11906" w:h="16838"/>
      <w:pgMar w:top="1134" w:right="567" w:bottom="1134" w:left="1701" w:header="709" w:footer="709"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7B"/>
    <w:rsid w:val="00065CF5"/>
    <w:rsid w:val="00A2197B"/>
    <w:rsid w:val="00B14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9179"/>
  <w15:chartTrackingRefBased/>
  <w15:docId w15:val="{57C91EE6-39D9-48A3-8B02-D566AB12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6564</Words>
  <Characters>37418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Илья Переселяк</cp:lastModifiedBy>
  <cp:revision>2</cp:revision>
  <dcterms:created xsi:type="dcterms:W3CDTF">2023-08-28T14:05:00Z</dcterms:created>
  <dcterms:modified xsi:type="dcterms:W3CDTF">2023-08-28T14:05:00Z</dcterms:modified>
</cp:coreProperties>
</file>