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B67211" w:rsidRPr="00B67211" w:rsidTr="00C008E8">
        <w:trPr>
          <w:trHeight w:val="1296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211" w:rsidRPr="00B67211" w:rsidRDefault="00B67211" w:rsidP="00B67211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67211" w:rsidRPr="00B67211" w:rsidRDefault="00B67211" w:rsidP="00B672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67211" w:rsidRPr="00B67211" w:rsidRDefault="00B67211" w:rsidP="00B67211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X</w:t>
      </w:r>
      <w:r w:rsidR="00696E3C" w:rsidRPr="00696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класс</w:t>
      </w:r>
      <w:r w:rsidR="00696E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(базовый уровень)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на базовом уровне учебного предмета «Русская литература» в X–XI классах учреждений образования, реализующих образовательные программы общего среднего образования.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 класс – 53 часа (в первом полугодии – 1 час в неделю, во втором полугодии – 2 часа в неделю);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XI класс – 52 часа (в первом полугодии – 2 часа в неделю, во втором полугодии – 1 час в неделю).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народа,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иные приемы);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устное и письменное сочинение-рассуждение по изученному произведению –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или письменный отзыв о самостоятельно прочитанном произведении, просмотренных кинофильме, телепередаче, спектакле, прослушанной звукозаписи (с мотивировкой своего отношения), об актерском и авторском чтении; устное или письменное сочинение в жанре рассказа, очерка, дневниковых записей, письма, инсценировки (о посещении выставки, музея, об архитектурных памятниках города и так далее); очерк, публицистическая и литературно-критическая статьи; доклад, реферат на литературную тему (по одному или нескольким источникам); составление сложного плана прочитанного произведения и собственного высказывания; рецензия на самостоятельно прочитанную книгу, просмотренные кинофильм, телепередачу, спектакль, произведение живописи, музыки.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и так далее) и историко-литературных знаний, применение их в процессе анализа произведения.</w:t>
      </w:r>
    </w:p>
    <w:p w:rsidR="00B67211" w:rsidRPr="00B67211" w:rsidRDefault="00B67211" w:rsidP="00B6721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стремится к формированию нравственных ценностных ориентаций и использует их в своей деятельности; толерантность, готовность и способность к взаимопониманию, диалогу и сотрудничеству; обладает национальным самосознанием, чувством патриотизма; принимает ценности семейной жизни и проявляет ответственность за семью; руководствуется в своем поведении нравственными нормами и общечеловеческими ценностями, принятыми в обществе; демонстрирует эстетическое отношение к миру, ко всем сферам жизнедеятельности общества; испытывает потребность в самореализации и самосовершенствовании; проявляет эмоциональную зрелость.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696E3C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осуществляет учебную деятельность на основе сформированных общеучебных умений и навыков; самостоятельный поиск рациональных способов решения практических задач; устанавливает межпредметные связи; владеет логическими операциями сравнения, анализа, синтеза, обобщения, классификации по родо-видовым признакам, установления аналогий и причинно-следственных связей между фактами и явлениями, определения понятий, моделирования, доказательства и опровержения; навыками различных видов учебно-практической деятельности; способен воспринимать и объяснять на основе полученных знаний и опыта происходящие явления и события повседневной жизни; умеет организовывать различные виды совместной учебно-познавательной деятельности и взаимодействовать в них; вести диалог, решать проблемные ситуации; правильно, лаконично и логично излагать свою точку зрения; следует этическим и нравственным нормам общения и сотрудничества; может аргументировать собственную позицию; критично относится к своему и чужому мнению; самостоятельно ориентируется в различных источниках информации; критически воспринимает информацию, полученную из различных источников, грамотно интерпретирует и использует ее в образовательных и общекультурных целях; проявляет способность к самоуправлению учебной деятельностью, рефлексии, саморегуляции, самостоятельному определению приоритетных задач; мотивирован на инновационную, созидательную деятельность.</w:t>
      </w:r>
    </w:p>
    <w:p w:rsidR="00B67211" w:rsidRPr="00B67211" w:rsidRDefault="00696E3C" w:rsidP="00696E3C">
      <w:p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  <w:bookmarkStart w:id="0" w:name="_GoBack"/>
      <w:bookmarkEnd w:id="0"/>
    </w:p>
    <w:p w:rsidR="00B67211" w:rsidRPr="00B67211" w:rsidRDefault="00B67211" w:rsidP="00B67211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2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 ПРЕДМЕТА И ОСНОВНЫЕ ТРЕБОВАНИЯ К РЕЗУЛЬТАТАМ УЧЕБНОЙ ДЕЯТЕЛЬНОСТИ УЧАЩИХСЯ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 класс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Всего 53 часа: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47 часов;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2 часа;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контрольных сочинений – 4 часа.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Расцвет реализма в литературе XIX века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Социально-исторические и эстетические предпосылки формирования реализма в русской и зарубежной литературах (углубленное повторение изученного).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Общественно-исторические условия развития русской литературы во второй половине XIX века. Появление разночинцев как движущей силы революционно-демократического движения.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Раскол в редакции журнала «Современник» как важнейшее событие в литературном процессе второй половины XIX века.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Утверждение реализма в литературе. Поиски нового героя в литературе 1850–60-х годов.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Полемика о предназначении искусства. Направления в литературе: «пушкинское», «гоголевское», «чистое искусство».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Развитие русской живописи. Художники-передвижники. Развитие русской музыкальной культуры. «Могучая кучка».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«Мертвые души» (6 часов).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«Мертвые души». Своеобразие жанра, композиции. Смысл названия. Авторский голос в поэме. Галерея «мертвых душ», художественные приемы их изображения. Новый герой эпохи – Чичиков. Обобщающее значение образов помещиков и чиновников. Гоголевские типы.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 в поэме. «Повесть о капитане Копейкине», ее роль в композиции и идейном содержании произведения.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Раздумья писателя о судьбах Родины и народа.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Единство сатирического и лирического начал в поэме.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к поэме (А. А. Агин, П. М. Боклевский, Е. Е. Бернардский).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«Петербургские повести».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Вересаев. «Гоголь в жизни».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И. Герцен. «Сорока-воровка».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А. Н. Островский. «Гроза», «Бесприданница» (одна пьеса по выбору педагогического работника) (3 часа).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драматурга. А. Н. Островский как создатель русского национального театра. Непреходящая актуальность его «пьес жизни».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«Гроза». История создания произведения. Язык пьесы (речь, монолог и мизансцена, реплика, ремарка). Образ города Калинова. Мастерство А. Н. Островского в создании характеров Кабанихи, Дикого, Тихона.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 Катерины.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«Бесприданница». Русское купечество в новую историческую эпоху: этика и психология. Власть денег и сила человеческих чувств в пьесе. Развитие конфликта и система образов. Карандышев и тема «маленького человека» в русской литературе. Образ Ларисы Огудаловой.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Пьесы А. Н. Островского на белорусской сцене.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Социально-психологическая драма.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И. Тютчев. «Не то, что мните вы, природа...», «Природа – сфинкс. И тем она верней...», «Silentium!», «Умом Россию не понять...», «О, как убийственно мы любим...», «К. Б.» («Я встретил вас – и все былое...»), «Она сидела на полу...» (3–4 стихотворения по выбору педагогического работника)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Человек и природа в лирике Ф. И. Тютчева. Тонкость и психологическая глубина в раскрытии человеческих переживаний. Тема России. Любовная лирика.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Фет. «Я пришел к тебе с приветом...», «Шепот, робкое дыханье...», «Учись у них – у дуба, у березы...», «Я тебе ничего не скажу...», «Это утро, радость эта...» (3–4 стихотворения по выбору педагогического работника)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Фет – «поэт мгновения». Слияние внешнего и внутреннего мира в его лирике.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Изображение тончайших оттенков переживаний, воссоздание мимолетных настроений человека, остро чувствующего красоту мира, радость жизни, счастье любви.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Изобразительность и музыкальность поэзии А. А. Фета.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Черты импрессионизма в лирике А. А. Фета.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И. С. Тургенев. «Отцы и дети» (5 часов).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«Отцы и дети». Сюжет и композиция романа. Нигилизм и нигилисты. Развенчание теории жизнью. Базаров – герой своего времени. Место персонажа в системе действующих лиц; «поединок» с аристократами. Отношение Базарова к природе, любви, искусству, религии. Базаров и Одинцова: испытание любовью. Проблема отцов и детей.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 романе как эпическом жанре.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 И. С. Тургенева.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С. Тургенев. «Рудин», «Дворянское гнездо».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Гончаров. «Обыкновенная история», «Обломов».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«Кому на Руси жить хорошо» (пролог первой части, «Крестьянка», «Пир на весь мир») (3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Поэма о смысле жизни, народной судьбе. Жанрово-композиционное своеобразие произведения. Образы помещиков. Многообразие крестьянских типов. Образ Гриши Добросклонова – счастливого человека.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Фольклорная основа произведения.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М. Достоевский. «Преступление и наказание» (5 часов).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Жизненный и творческий путь писателя.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«Преступление и наказание» как социальный и философско-психологический роман. История создания произведения. Смысл названия. Образ Петербурга в романе. Антигуманный смысл теории Раскольникова. Роль евангельских образов и мотивов. Система персонажей – хозяев жизни и их жертв (Свидригайлов, Лужин, Мармеладов, семья Раскольникова и иные персонажи). Образ Сони Мармеладовой. Роль эпилога в романе.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Психологический портрет героя.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М. Достоевский. «Идиот».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Т. Драйзер. «Американская трагедия».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«Крейцерова соната».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С. Лесков. «Леди Макбет Мценского уезда».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«Война и мир» (избранные главы от первого тома до эпилога) (13 часов).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«Война и мир» – роман-эпопея. Авторский замысел, история создания произведения. Своеобразие композиции. Смысл названия.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Изображение войны в эпопее (Шенграбенское, Аустерлицкое, Бородинское сражения). «Мысль народная» в романе. Противопоставление образов Кутузова и Наполеона.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/>
        </w:rPr>
        <w:t>Духовные искания Андрея Болконского и Пьера Безухова. «Мысль семейная» в романе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Семейство Курагиных как разрушительная сила на пути любимых героев Л. Н. Толстого.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Творчество Л. Н. Толстого как одна из вершин реализма в русской литературе, мировое значение его произведений.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Жанр романа-эпопеи. «Диалектика души» как принцип изображения внутренней жизни героев.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 Л. Н. Толстого «Война и мир».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«Анна Каренина».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П. Чехов. «Человек в футляре», «Попрыгунья»; пьесы «Вишневый сад», «Дядя Ваня» (одна пьеса по выбору педагогического работника) (5 часов).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«Человек в футляре». Сатирическое обличение человеческих пороков в рассказе. Протест против «футлярной» жизни.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«Попрыгунья». Проблема истинных и ложных ценностей в рассказе. Поверхностность увлечений Ольги Ивановны и терпение, смирение, «непомерное, невообразимое благородство» (А. И. Солженицын) Дымова. Глубина авторского подтекста.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«Вишневый сад». А. П. Чехов – основоположник «новой драмы». Система образов. Символика названия пьесы. Проблема поколений (старые владельцы, сегодняшний хозяин и молодое поколение). Образ-символ вишневого сада.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«Дядя Ваня». Поэтизация труда. Нравственная чистота и красота человека. Самопожертвование и корыстное существование за счет других. Истинная интеллигентность и иждивенческая позиция. Защита природы. Лиризм пьесы.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Богданович, Я. Брыль о А. П. Чехове.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Пьесы А. П. Чехова на белорусской сцене. 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Художественные особенности драмы (скрытый конфликт, «подводное течение», пауза, умолчание, ремарки). Углубление понятий «художественная деталь», «подтекст». Понятие «лирический пейзаж».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П. Чехов. «Дом с мезонином», «Дама с собачкой», «Ионыч», «Анна на шее», «Душечка»; пьесы «Три сестры», «Чайка».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 зарубежной литературы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де Бальзак. «Гобсек» (1 час).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де Бальзак – великий французский писатель-реалист.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«Гобсек». Изображение в повести губительной власти денег, способствующей омертвению души. Проблема нравственной стойкости человека. Мастерство автора в создании портретов. Художественная значимость деталей.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О. де Ба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льзак. «Евгения Гранде».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Стендаль. «Ванина Ванини».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Ги де Мопассан,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П. Мериме, О. Генри. Новеллы.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развития русской литературы в XIX веке. Мировое значение русской литературы XIX века.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В. Гоголь. «Мертвые души» («Какое странное, и манящее, и несущее, и чудесное в слове: дорога!..», глава XI; «Русь! Русь! Вижу тебя, из моего чудного, прекрасного далека...», глава XI; «И до какой ничтожности, мелочности, гадости мог снизойти человек!..», глава VI (1–2 отрывка по выбору учащихся и педагогического работника)).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Н. Островский. Монолог Катерины («Гроза») или Ларисы («Бесприданница»).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И. Тютчев. 1 стихотворение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Фет. 1 стихотворение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Некрасов. Отрывок из поэмы «Кому на Руси жить хорошо» (не более 70 строк).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Толстой. Отрывок из романа «Война и мир» (не более 300 слов).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X класса на базовом уровне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Учащиеся должны знать и понимать: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образную природу словесного искусства;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изученных произведений, их тематику, систему образов, композицию, изобразительно-выразительные средства языка, пафос литературного произведения;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основные факты из жизни и творчества писателей-классиков ХIХ века;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этапы и закономерности русского и мирового литературного процесса;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теоретико-литературные понятия, необходимые для самостоятельного анализа и оценки художественных произведений: роман как эпический жанр, жанр романа-эпопеи; черты «новой драмы»; социально-психологическая драма; подтекст в литературном произведении; художественная деталь; спектакль и экранизация как разные формы художественного прочтения литературного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традиции и новаторство в русской литературе;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взаимодействие русской, белорусской и мировой литератур;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проводить анализ художественного произведения, используя знания по теории литературы, привлекая источники литературной критики;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выделять основные проблемы, давать характеристику персонажам, определять особенности композиции и так далее;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характеризовать ключевые эпизоды (сцены), определяя их роль в художественном произведении;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ориентироваться в литературном процессе, литературных направлениях;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жанр произведения, его основные признаки;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обобщать материал по творчеству писателя и литературному периоду;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составлять тезисы, конспекты, пользоваться справочной литературой;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писать сочинения в разных жанрах на литературную тему, сочинение на свободную тему, рецензии, отзывы и так далее;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свободно владеть формами устной и письменной речи;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участвовать в полемике, доказательно приводить аргументы, проявляя знания теоретико-литературного характера;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создания собственного художественного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работы с научной и справочной литературой;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умением грамотно, логично и выразительно доносить свои мысли в устной и письменной форме.</w:t>
      </w:r>
    </w:p>
    <w:sectPr w:rsidR="00B67211" w:rsidRPr="00B67211" w:rsidSect="00696E3C"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1"/>
    <w:rsid w:val="00065CF5"/>
    <w:rsid w:val="00696E3C"/>
    <w:rsid w:val="00B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F46C"/>
  <w15:chartTrackingRefBased/>
  <w15:docId w15:val="{1008B8E4-7241-4591-940D-4C0D80C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2023-08-28T14:00:00Z</dcterms:created>
  <dcterms:modified xsi:type="dcterms:W3CDTF">2023-08-28T14:00:00Z</dcterms:modified>
</cp:coreProperties>
</file>