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3543"/>
      </w:tblGrid>
      <w:tr w:rsidR="003B515A" w:rsidRPr="003B515A" w:rsidTr="00BA194D">
        <w:trPr>
          <w:trHeight w:val="238"/>
        </w:trPr>
        <w:tc>
          <w:tcPr>
            <w:tcW w:w="3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15A" w:rsidRPr="003B515A" w:rsidRDefault="003B515A" w:rsidP="003B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15A" w:rsidRPr="003B515A" w:rsidRDefault="00CF61A0" w:rsidP="003B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фбв</w:t>
            </w:r>
            <w:bookmarkStart w:id="0" w:name="_GoBack"/>
            <w:bookmarkEnd w:id="0"/>
            <w:r w:rsidR="003B515A" w:rsidRPr="003B515A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ЗАЦВЕРДЖАНА</w:t>
            </w:r>
          </w:p>
          <w:p w:rsidR="003B515A" w:rsidRPr="003B515A" w:rsidRDefault="003B515A" w:rsidP="003B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3B515A" w:rsidRPr="003B515A" w:rsidRDefault="003B515A" w:rsidP="003B515A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3B515A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Пастанова </w:t>
            </w:r>
          </w:p>
          <w:p w:rsidR="003B515A" w:rsidRPr="003B515A" w:rsidRDefault="003B515A" w:rsidP="003B515A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3B515A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Міністэрства адукацыі Рэспублікі Беларусь </w:t>
            </w:r>
          </w:p>
          <w:p w:rsidR="003B515A" w:rsidRPr="003B515A" w:rsidRDefault="003B515A" w:rsidP="003B515A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3B515A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07.07.2023 № 190</w:t>
            </w:r>
          </w:p>
        </w:tc>
      </w:tr>
    </w:tbl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Вучэбная праграма па вучэбным прадмеце 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«Матэматыка» 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для V класа </w:t>
      </w:r>
      <w:r w:rsidR="00F15668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ў</w:t>
      </w: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станоў адукацыі, якія рэалізуюць 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адукацыйныя праграмы агульнай сярэдняй адукацыі 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з беларускай мовай навучання і выхавання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br w:type="page"/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ГЛАВА 1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АГУЛЬНЫЯ ПАЛАЖЭННІ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1. Дадзеная вучэбная праграма па вучэбным прадмеце «Матэматыка» (далей – вучэбная праграма) прызначана для вывучэння зместу вучэбнага прадмета «Матэматыка» ў V–IX класах устаноў адукацыі, якія рэалізуюць адукацыйныя праграмы агульнай сярэдняй адукацыі.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 Дадзеная вучэбная праграма разлічана на 175 гадзін у V–VIII класах (5 вучэбных гадзін на тыдзень) і на 152 гадзіны ў IX класе (4 вучэбныя гадзіны на тыдзень у першым паўгоддзі, 5 вучэбных гадзін на тыдзень у другім паўгоддзі навучальнага года). Пры гэтым для кожнага з V па IX клас прадугледжана па 5 рэзервовых гадзін.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Пры вывучэнні вучэбнага прадмета «Матэматыка» ў VII–IX класах вылучаюцца два змястоўныя кампаненты: алгебраічны і геаметрычны. У VII–VIII класах пры вывучэнні зместу алгебраічнага і геаметрычнага кампанентаў вучэбныя гадзіны размяркоўваюцца: 3 гадзіны – алгебра і 2 гадзіны – геаметрыя на тыдзень. У IX класе пры вывучэнні зместу алгебраічнага і геаметрычнага кампанентаў вучэбныя гадзіны размяркоўваюцца: I чвэрць – 4 вучэбныя гадзіны на тыдзень: 2 гадзіны – алгебра і 2 гадзіны – геаметрыя; II чвэрць – 4 вучэбныя гадзіны на тыдзень: 3 гадзіны – алгебра і 1 гадзіна – геаметрыя; III і IV чвэрці – 5 вучэбных гадзін на тыдзень: 3 гадзіны – алгебра і 2 гадзіны – геаметрыя.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Колькасць вучэбных гадзін, адведзеная на вывучэнне зместу адпаведных тэм у V–IX класах, з’яўляецца прыкладнай і ўключае рэзерв вучэбных гадзін, вучэбныя гадзіны для арганізацыі паўтарэння, падагульнення і сістэматызацыі вучэбнага матэрыялу. Педагагічны работнік мае права пры неабходнасці пераразмеркаваць колькасць гадзін, адведзеную на вывучэнне зместу вучэбнага прадмета на тыдзень, паміж алгебраічным і геаметрычным кампанентамі з улікам педагагічна мэтазгодных метадаў навучання і выхавання, форм правядзення вучэбных заняткаў, відаў дзейнасці і пазнавальных магчымасцей вучняў.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3. Мэты: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фарміраванне ў вучняў навуковага светапогляду, пазнавальнай цікавасці, прадметных і метапрадметных кампетэнцый, лагічнага мыслення, інтуіцыі, прасторавага ўяўлення, неабходных для станаўлення асобы, здольнай да самапазнання і самаразвіцця;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фарміраванне ў вучняў матэматычнай адукаванасці і авалоданне імі пры вывучэнні вучэбнага прадмета «Матэматыка» разнастайнымі спосабамі дзейнасці, якія прымяняюцца як у межах адукацыйнага працэсу, так і ў рэальных жыццёвых сітуацыях;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авалоданне вучнямі кампанентамі прадметнай кампетэнцыі, неабходнымі для працягу атрымання адукацыі на III ступені агульнай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сярэдняй адукацыі або на ўзроўнях прафесійна-тэхнічнай, сярэдняй спецыяльнай адукацыі;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фарміраванне маральных якасцей вучняў, іх каштоўнаснага стаўлення да ісціны, аб’ектыўнага самааналізу і самаацэнкі, здольнасці аргументавана адстойваць свае перакананні.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 Задачы: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фарміраванне ў вучняў уяўленняў пра матэматыку як частку агульначалавечай культуры, пра значнасць матэматыкі ў развіцці цывілізацыі і сучаснага грамадства;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ў вучняў культуры вуснага і пісьмовага маўлення, лагічнага і крытычнага мыслення, здольнасці аргументавана адстойваць свае перакананні;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ў вучняў уменняў працаваць з рознымі крыніцамі інфармацыі, апісваць рэальныя аб’екты і з’явы з дапамогай матэматычных мадэлей;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ў вучняў умення самастойна набываць новыя веды, кантраляваць вынікі вучэбнай дзейнасці;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выхаванне якасцей асобы вучняў, што забяспечваюць сацыяльную мабільнасць, здольнасць прымаць самастойныя рашэнні і несці за іх адказнасць;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ў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вучняў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матэматычных здольнасцей, цікавасці да творчай дзейнасці.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5. На вучэбных занятках рэкамендуецца выкарыстоўваць разнастайныя метады навучання і выхавання, накіраваныя на актывізацыю самастойнай пазнавальнай дзейнасці вучняў (гульнявыя метады, метад праблемнага навучання, метад праектаў, іншыя метады навучання і выхавання).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Мэтазгодна спалучаць франтальныя, групавыя, парныя і індывідуальныя формы навучання, выкарыстоўваць такія віды вучэбных заняткаў, як урок-даследаванне, урок-практыкум, урок абароны праектаў, інтэграваны ўрок, іншыя віды вучэбных заняткаў.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Выбар форм і метадаў навучання і выхавання ажыццяўляецца педагагічным работнікам самастойна на аснове мэт і задач вывучэння канкрэтнай тэмы, вызначаных у вучэбнай праграме асноўных патрабаванняў да вынікаў вучэбнай дзейнасці вучняў з улікам іх узроставых і індывідуальных асаблівасцей.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Разам з традыцыйнымі сродкамі навучання і сродкамі дыягнаставання вынікаў вучэбнай дзейнасці вучняў мэтазгодна выкарыстоўваць электронныя сродкі, да якіх адносяцца электронныя вучэбныя дапаможнікі, інтэрактыўныя камп’ютарныя мадэлі, электронныя адукацыйныя рэсурсы (электронныя даведнікі, энцыклапедыі, трэнажоры, кантрольна-дыягнастычныя матэрыялы) і іншыя электронныя сродкі. Іх прымяненне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спрыяе павышэнню ступені нагляднасці, канкрэтызацыі вывучаемых паняццяў, развіццю цікавасці, стварэнню станоўчых эмацыянальных адносін да вучэбнай інфармацыі і фарміраванню матывацыі да паспяховага вывучэння матэматыкі.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раздзеле «Асноўныя патрабаванні да вынікаў вучэбнай дзейнасці вучняў» указаны вынікі, якіх павінны дасягнуць вучні пры засваенні прад’яўленага зместу.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 структураваны па кампанентах: правільна ўжываць тэрміны і выкарыстоўваць паняцці; ведаць; умець.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Патрабаванне «правільна ўжываць тэрміны і выкарыстоўваць паняцці» азначае, што вучань суадносіць паняцце з тэрмінам, які яго абазначае, распазнае канкрэтныя прыклады паняцця па характэрных прыметах, выконвае дзеянні ў адпаведнасці з азначэннямі і ўласцівасцямі паняццяў, канкрэтызуе іх прыкладамі.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Патрабаванне «ведаць» азначае, што вучань ведае азначэнні, правілы, тэарэмы, алгарытмы, прыёмы, метады, спосабы дзейнасці і аперыруе імі.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Патрабаванне «ўмець» фіксуе сфарміраванасць навыкаў прымянення ведаў, спосабаў дзейнасці па іх засваенні і прымяненні, арыентаваных на кампетэнтнасны складнік вынікаў вучэбнай дзейнасці.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працэсе вывучэння зместу вучэбнага прадмета «Матэматыка» асаблівае месца адводзіцца рашэнню задач, арганізацыі праектнай дзейнасці.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 Чаканыя вынікі вывучэння зместу вучэбнага прадмета «Матэматыка»: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6.1. асобасныя: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валодае матэматычнымі ведамі, уменнямі, навыкамі, спосабамі дзейнасці, неабходнымі пры вывучэнні іншых вучэбных прадметаў;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разумее значнасць адукацыі для асобаснага развіцця і самавызначэння;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дэманструе ўстойлівую цікавасць да самастойнай дзейнасці, самаразвіцця, самапазнання;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праяўляе гатоўнасць да выбару далейшай адукацыйнай траекторыі ў адпаведнасці са сваімі магчымасцямі, здольнасцямі і інтарэсамі;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6.2. метапрадметныя: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мае сфарміраваныя агульнавучэбныя ўменні і навыкі, якія забяспечваюць здольнасць працаваць з інфармацыяй, вылучаць у ёй галоўнае; крытычна ацэньваць інфармацыю, атрыманую з розных крыніц, правільна інтэрпрэтаваць і выкарыстоўваць яе;</w:t>
      </w:r>
    </w:p>
    <w:p w:rsidR="003B515A" w:rsidRPr="003B515A" w:rsidRDefault="003B515A" w:rsidP="003B515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умее: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аналізаваць, аперыраваць паняццямі, рабіць абагульненні, устанаўліваць аналогіі і прычынна-выніковыя сувязі, класіфікаваць, будаваць лагічную выснову і рабіць вывады;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мадэляваць рэальныя аб’екты, з’явы і працэсы з дапамогай матэматычных мадэлей;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інтэграваць веды з розных прадметных галін для эфектыўнага вырашэння рознага роду жыццёвых задач, на аснове якіх фарміруюцца і развіваюцца кампетэнцыі вучня;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выкарыстоўваць розныя крыніцы інфармацыі ў вучэбна-пазнавальных мэтах, вылучаць галоўнае, істотныя прыметы паняццяў, працаваць з тэкставай і графічнай інфармацыяй (аналізаваць, здабываць неабходную інфармацыю);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дакладна і правільна выказваць свае думкі ў вусным і пісьмовым маўленні з прымяненнем матэматычнай тэрміналогіі і сімволікі, правільна класіфікаваць матэматычныя аб’екты, праводзіць лагічныя абгрунтаванні і доказы матэматычных сцвярджэнняў;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6.3. прадметныя: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мае ўяўленне: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пра матэматыку як частку сусветнай культуры і пра месца матэматыкі ў сучаснай цывілізацыі, спосабы апісання на матэматычнай мове з’яў навакольнага свету;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вывучаемыя матэматычныя паняцці (выраз (лікавы выраз, выраз са зменнымі); ураўненне, няроўнасць; сістэмы ўраўненняў і няроўнасцей; геаметрычная фігура; функцыя) як пра найважнейшыя матэматычныя мадэлі, якія дазваляюць апісваць і вывучаць розныя працэсы і з’явы;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функцыі, у тым ліку арыфметычную і геаметрычную прагрэсіі і іх уласцівасці, мноствы і аперацыі над імі;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валодае: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прыёмамі выканання тоесных пераўтварэнняў лікавых выразаў і выразаў са зменнымі; рашэння лінейных, квадратных і дробава-рацыянальных ураўненняў; сістэм і сукупнасцей лінейных і нелінейных ураўненняў; лінейных, квадратных і дробава-рацыянальных няроўнасцей, сістэм няроўнасцей; пабудовы графікаў функцый;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прыёмамі рашэння геаметрычных задач на доказ і вылічэнне з выкарыстаннем уласцівасцей фігур;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навыкамі мадэлявання пры рашэнні тэкставых, практыка-арыентаваных задач, задач з міжпрадметным зместам;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умее: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дакладна і правільна выказваць свае думкі ў вусным і пісьмовым маўленні з прымяненнем матэматычнай тэрміналогіі і сімволікі, правільна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прымяняць паняцці, класіфікаваць матэматычныя аб’екты, праводзіць лагічныя абгрунтаванні і доказы матэматычных сцвярджэнняў;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працаваць з матэматычным тэкстам, здабываючы і інтэрпрэтуючы інфармацыю, прадстаўленую ў рознай форме (табліц, дыяграм, графікаў, схем, іншых формах);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распазнаваць на чарцяжах, мадэлях і ў рэальным свеце геаметрычныя фігуры;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выкарыстоўваць геаметрычныя велічыні пры рашэнні задач;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асноўныя ўласцівасці і прыметы геаметрычных фігур пры рашэнні задач на доказ і вылічэнне.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7. Кантроль і ацэнка вынікаў вучэбнай дзейнасці вучняў з’яўляюцца абавязковымі кампанентамі адукацыйнага працэсу пры вывучэнні зместу вучэбнага прадмета «Матэматыка».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Прызначэнне кантролю ва ўсёй разнастайнасці яго форм, відаў і метадаў правядзення – праверка адпаведнасці вынікаў вучэбнай дзейнасці кожнага вучня асноўным патрабаванням да вынікаў вучэбнай дзейнасці вучняў, устаноўленым у главах 2–6 вучэбнай праграмы, і на гэтай аснове ажыццяўляецца карэкціроўка вучэбна-пазнавальнай дзейнасці вучняў.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Кантрольныя работы: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V–VI класы – 6 работ;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VII–IX класы – 8 работ.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Колькасць тэматычных самастойных работ вызначае педагагічны работнік. Рэкамендавана правядзенне тэматычных самастойных работ, якія змяшчаюць алгебраічны і геаметрычны матэрыял.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8. Змест вучэбнага прадмета «Матэматыка» грунтуецца на раздзелах матэматыкі: арыфметыка; алгебра; мноства; функцыі; геаметрыя. У сваю чаргу раздзелы матэматыкі выбудоўваюцца з улікам логікі і мэтазгоднасці ў змястоўныя лініі, якія пранізваюць адпаведныя тэмы, якімі прадстаўлены змест вучэбнага прадмета. Пры гэтым улічаны міжпрадметныя сувязі з вучэбнымі прадметамі «Геаграфія», «Фізіка», «Хімія», «Біялогія» і іншымі вучэбнымі прадметамі.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Змест вучэбнага прадмета «Матэматыка», вучэбная дзейнасць вучняў, асноўныя патрабаванні да яе вынікаў канцэнтруюцца па наступных змястоўных лініях: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лікі і вылічэнні;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выразы і іх пераўтварэнні;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ураўненні і няроўнасці;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каардынаты і функцыі;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геаметрычныя фігуры і іх уласцівасці;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геаметрычныя велічыні;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матэматычнае мадэляванне рэальных аб’ектаў.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Прадстаўленыя ў вучэбнай праграме вучэбны матэрыял змястоўнага кампанента, асноўныя патрабаванні да вынікаў вучэбнай дзейнасці вучнў структурыруюцца па тэмах асобна для алгебраічнага і геаметрычнага кампанентаў з улікам паралельнасці вывучэння вучэбнага матэрыялу.</w:t>
      </w:r>
    </w:p>
    <w:p w:rsidR="003B515A" w:rsidRPr="003B515A" w:rsidRDefault="003B515A" w:rsidP="003B515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ГЛАВА 2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ЗМЕСТ ВУЧЭБНАГА ПРАДМЕТА Ў V КЛАСЕ. 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 ВУЧЭБНАЙ ДЗЕЙНАСЦІ ВУЧНЯЎ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(5 гадзін на тыдзень, усяго 175 гадзін, у тым ліку 5 рэзервовых гадзін)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Тэма 1. Натуральныя лікі (49 гадзін)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Тэкставыя задачы. Арыфметычны спосаб (метад) рашэння тэкставых задач. Аналіз умовы задачы. Выкарыстанне табліц, схем, іншых форм прадстаўлення даных пры рашэнні задач.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Натуральныя лікі і лік нуль. Параўнанне натуральных лікаў.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Пункт, прамая, прамень, адрэзак, плоскасць. Вымярэнне адрэзкаў. Адлюстраванне натуральных лікаў на каардынатным прамені.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Акругленне натуральных лікаў да вызначанага разраду і дзеянні над імі.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Складанне, адніманне, множанне і дзяленне натуральных лікаў. Уласцівасці арыфметычных дзеянняў і іх выкарыстанне для рацыянальных вылічэнняў.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Ступень ліку з натуральным паказчыкам. Запіс натуральнага ліку ў выглядзе сумы разрадных складаемых, парадак выканання дзеянняў у выразах, якія змяшчаюць ступень, вылічэнне значэнняў выразаў, якія змяшчаюць ступень.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Дзяленне з астачай. Дзельнікі і кратныя ліку. Найбольшы агульны дзельнік і найменшае агульнае кратнае лікаў. Прыметы дзялімасці на 2, 3, 4, 5, 9, 10. Простыя і састаўныя лікі. Раскладанне ліку на простыя множнікі.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Прыметы дзялімасці на 6, 7, 8, 11*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Рэшата Эратасфена*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Практыка-арыентаваныя задачы, задачы з міжпрадметным зместам і іх рашэнне.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Задачы на рух, узважванне, пераліванне*.</w:t>
      </w:r>
    </w:p>
    <w:p w:rsidR="003B515A" w:rsidRPr="003B515A" w:rsidRDefault="003B515A" w:rsidP="003B5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ВУЧЭБНАЙ ДЗЕЙНАСЦІ ВУЧНЯЎ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лічба, разрад, клас, натуральны лік, натуральны рад, каардынатны прамень, каардыната пункта на каардынатным прамені, цотны лік, няцотны лік, просты лік, састаўны лік, узаемна простыя лікі, ступень ліку з натуральным паказчыкам;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дзельнікі ліку, кратныя ліку, раскладанне ліку на простыя множнікі, агульны дзельнік лікаў, агульнае кратнае лікаў, найбольшы агульны дзельнік лікаў, найменшае агульнае кратнае лікаў;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ведаюць</w:t>
      </w: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адрозненне паміж лічбай і лікам;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пазіцыйны запіс натуральнага ліку;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правіла параўнання двух лікаў;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правіла акруглення натуральных лікаў;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прыметы дзялімасці на 2, 3, 4, 5, 9, 10;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умеюць</w:t>
      </w: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чытаць і запісваць натуральныя лікі;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выконваць арыфметычныя дзеянні з натуральнымі лікамі;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прадстаўляць натуральныя лікі ў выглядзе здабытку простых множнікаў;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адлюстроўваць каардынатны прамень, знаходзіць каардынату пункта, які паказаны на дадзеным прамені, і па зададзенай каардынаце адлюстроўваць пункт на каардынатным прамені;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параўноўваць два лікі і больш за два лікі;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прадстаўляць натуральныя лікі ў выглядзе сумы разрадных складаемых;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прадстаўляць здабытак аднолькавых натуральных множнікаў у выглядзе ступені з натуральным паказчыкам;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акругляць натуральны лік да вызначанага разраду;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прымяняць законы арыфметычных дзеянняў для спрашчэння (рацыянальнасці) вылічэнняў;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знаходзіць дзельнікі ліку і кратныя ліку; агульныя дзельнікі лікаў і агульныя кратныя лікаў; найбольшы агульны дзельнік і найменшае агульнае кратнае;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выконваць дзяленне з астачай і прадстаўляць дзялімае ў выглядзе сумы астачы і здабытку няпоўнай дзелі і дзельніка (</w:t>
      </w:r>
      <w:r w:rsidRPr="003B515A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a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= </w:t>
      </w:r>
      <w:r w:rsidRPr="003B515A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b · q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+ </w:t>
      </w:r>
      <w:r w:rsidRPr="003B515A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r,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дзе            0 </w:t>
      </w:r>
      <w:r w:rsidRPr="003B515A">
        <w:rPr>
          <w:rFonts w:ascii="Times New Roman" w:eastAsia="Times New Roman" w:hAnsi="Times New Roman" w:cs="Times New Roman"/>
          <w:sz w:val="30"/>
          <w:szCs w:val="30"/>
          <w:u w:val="single"/>
          <w:lang w:val="be-BY" w:eastAsia="ru-RU"/>
        </w:rPr>
        <w:t>&lt;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3B515A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r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&lt; </w:t>
      </w:r>
      <w:r w:rsidRPr="003B515A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b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кантраляваць правільнасць выканання арыфметычных дзеянняў;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выконваць аналіз і будаваць мадэль умовы задачы (у выглядзе табліцы, схемы, чарцяжа), у якой дадзены значэнні дзвюх з трох узаемазвязаных велічынь, з мэтай пошуку яе рашэння і ўмець ажыццяўляць пераход ад адной мадэлі да другой;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інтэрпрэтаваць вылічальныя вынікі ў задачы, даследаваць атрыманае рашэнне задачы.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lastRenderedPageBreak/>
        <w:t>Тэма 2. Выразы. Ураўненні (27 гадзін)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Лікавы выраз і яго значэнне. Парадак выканання арыфметычных дзеянняў. Выразы са зменнымі. Значэнне выразу са зменнымі пры дадзеных значэннях зменных.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Ураўненне. Корань ураўнення.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Формулы (шлях, скорасць, час пры прамалінейным руху з пастаяннай скорасцю; перыметр і плошча квадрата, прамавугольніка).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Рашэнне задач з дапамогай ураўненняў.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Вугал. Востры, тупы і прамы вуглы. Разгорнуты вугал. Градусная мера вугла. Пабудова вугла з зададзенай градуснай мерай з дапамогай транспарціра. Бісектрыса вугла.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Практыка-арыентаваныя задачы, задачы з міжпрадметным зместам і іх рашэнне.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Задачы на складанне выразаў і знаходжанне лікавых значэнняў выразаў*.</w:t>
      </w:r>
    </w:p>
    <w:p w:rsidR="003B515A" w:rsidRPr="003B515A" w:rsidRDefault="003B515A" w:rsidP="003B515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ВУЧЭБНАЙ ДЗЕЙНАСЦІ ВУЧНЯЎ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лікавы выраз і яго значэнне, выраз са зменнымі </w:t>
      </w:r>
      <w:r w:rsidRPr="003B515A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і значэнні выразу пры некаторых значэннях зменнай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ураўненне, корань ураўнення, рашэнне ўраўнення, матэматычная мадэль умовы задачы;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вугал, бісектрыса вугла;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ведаюць</w:t>
      </w: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сэнс патрабавання «рашыць ураўненне»;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формулы (шлях, скорасць, час пры прамалінейным руху з пастаяннай скорасцю; перыметр і плошча квадрата, прамавугольніка);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адрозненне паміж рухам некалькіх аб’ектаў у адным напрамку, розных напрамках; па цячэнні і супраць цячэння ракі;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віды вуглоў: востры, прамы, тупы, разгорнуты;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умеюць</w:t>
      </w: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вызначаць парадак выканання дзеянняў у лікавым выразе і знаходзіць яго значэнне;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складаць лікавыя выразы пры рашэнні практыка-арыентаваных задач;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складаць, запісваць і чытаць выразы са зменнымі;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знаходзіць значэнне выразу са зменнымі пры зададзеных значэннях зменных;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выкарыстоўваць законы арыфметычных дзеянняў для спрашчэння вылічэнняў і пераўтварэння выразаў;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рашаць ураўненні з дапамогай залежнасцей паміж кампанентамі арыфметычных дзеянняў;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мадэляваць умову задачы, задачу па ўмове, аналізаваць і даследаваць матэматычную мадэль задачы</w:t>
      </w:r>
      <w:r w:rsidRPr="003B515A">
        <w:rPr>
          <w:rFonts w:ascii="Times New Roman" w:eastAsia="Times New Roman" w:hAnsi="Times New Roman" w:cs="Times New Roman"/>
          <w:color w:val="00B050"/>
          <w:sz w:val="30"/>
          <w:szCs w:val="30"/>
          <w:lang w:val="be-BY" w:eastAsia="ru-RU"/>
        </w:rPr>
        <w:t xml:space="preserve">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 залежнасці ад зменных, якія складаюць дадзеную мадэль;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распазнаваць, чытаць і адлюстроўваць элементы вугла;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вымяраць велічыню вугла з дапамогай транспарціра;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будаваць вугал па зададзенай градуснай меры з дапамогай транспарціра;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рашаць практыка-арыентаваныя задачы, задачы з міжпрадметным зместам, аналізаваць і даследаваць атрыманыя вынікі.</w:t>
      </w:r>
    </w:p>
    <w:p w:rsidR="003B515A" w:rsidRPr="003B515A" w:rsidRDefault="003B515A" w:rsidP="003B515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Тэма 3. Звычайныя дробы (68 гадзін)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Звычайныя дробы. Правільныя і няправільныя дробы, змешаныя лікі. Асноўная ўласцівасць дробу. Скарачэнне дробу. Прывядзенне дробу да новага назоўніка. Прывядзенне дробаў да найменшага агульнага назоўніка. Параўнанне дробавых лікаў. Складанне, адніманне, множанне і дзяленне звычайных дробаў. Узаемна адваротныя лікі. Змешаныя лікі і дзеянні над імі. Задачы на знаходжанне дробу ад ліку і ліку па яго дробу, дробавых адносін лікаў; іх рашэнне.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Практыка-арыентаваныя задачы, задачы з міжпрадметным зместам і іх рашэнне.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ВУЧЭБНАЙ ДЗЕЙНАСЦІ ВУЧНЯЎ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звычайны дроб, лічнік і назоўнік дробу, правільны дроб, няправільны дроб, скарачальны дроб, нескарачальны дроб, змешаны лік, узаемна адваротныя лікі;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ведаюць</w:t>
      </w: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асноўную ўласцівасць дробу;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умеюць</w:t>
      </w: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чытаць і запісваць звычайныя дробы;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адлюстроўваць звычайныя дробы на каардынатным прамені;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запісваць натуральныя лікі ў выглядзе дробу з зададзеным назоўнікам, запісваць змешаны лік у выглядзе няправільнага дробу і няправільны дроб у выглядзе змешанага ліку;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прымяняць правілы скарачэння дробаў;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параўноўваць дробавыя лікі;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выкарыстоўваць алгарытм знаходжання найбольшага агульнага дзельніка для скарачэння дробу;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прыводзіць дробы да новага назоўніка, да найменшага агульнага назоўніка;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прымяняць алгарытм знаходжання найменшага агульнага кратнага для знаходжання найменшага агульнага назоўніка;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знаходзіць лік, адваротны дадзенаму ліку;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выконваць арыфметычныя дзеянні са звычайнымі дробамі;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знаходзіць дроб ад ліку і лік па яго дробу;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прымяняць законы арыфметычных дзеянняў для спрашчэння вылічэнняў і пераўтварэння выразаў;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знаходзіць значэнні выразаў пры зададзеных дробавых значэннях зменных;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рашаць практыка-арыентаваныя задачы, задачы з міжпрадметным зместам, аналізаваць і даследаваць атрыманыя вынікі.</w:t>
      </w:r>
    </w:p>
    <w:p w:rsidR="003B515A" w:rsidRPr="003B515A" w:rsidRDefault="003B515A" w:rsidP="003B515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Тэма 4. Наглядная геаметрыя (26 гадзін)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Наглядныя прадстаўленні фігур на плоскасці і цел у прасторы.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Паралельныя і перпендыкулярныя прамыя. Ломаная, многавугольнік. Даўжыня ломанай, перыметр многавугольніка.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Плошча прамавугольнага трохвугольніка. Пераход ад адной адзінкі вымярэння плошчы да другой.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Сярэдняе арыфметычнае некалькіх лікаў. Задачы на сярэдняе арыфметычнае некалькіх лікаў і іх рашэнне.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Лінейныя і слупковыя дыяграмы. Прадстаўленне даных у выглядзе табліц і дыяграм. Выкарыстанне інфармацыі, прадстаўленай у выглядзе табліц і дыяграм, для складання і рашэння задач.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Прамавугольны паралелепіпед. Куб. Аб’ём прамавугольнага паралелепіпеда і куба. Пераход ад адной адзінкі вымярэння аб’ёму да другой.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Практыка-арыентаваныя задачы, задачы з міжпрадметным зместам і іх рашэнне.</w:t>
      </w:r>
    </w:p>
    <w:p w:rsidR="003B515A" w:rsidRPr="003B515A" w:rsidRDefault="003B515A" w:rsidP="003B515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ВУЧЭБНАЙ ДЗЕЙНАСЦІ ВУЧНЯЎ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маюць наглядна-вобразнае ўяўленне пра геаметрычныя фігуры, іх уласцівасці і велічыні</w:t>
      </w: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перпендыкулярныя і паралельныя прамыя;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ломаная, замкнёная і незамкнёная ломаныя;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многавугольнік;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прамавугольны паралелепіпед, куб;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ведаюць</w:t>
      </w: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адзінкі даўжыні, плошчы, аб’ёму;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сярэдняе арыфметычнае некалькіх лікаў;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лінейная і слупковая дыяграмы;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умеюць</w:t>
      </w: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распазнаваць, чытаць і адлюстроўваць элементы многавугольніка, прамавугольнага паралелепіпеда і куба;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будаваць паралельныя і перпендыкулярныя прамыя з дапамогай вугольніка;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вылічваць перыметр многавугольніка, плошчу многавугольніка шляхам разбіцця на часткі (прамавугольнікі, квадраты, прамавугольныя трохвугольнікі); аб’ём прамавугольнага паралелепіпеда і куба;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знаходзіць сярэдняе арыфметычнае некалькіх лікаў;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інтэрпрэтаваць і пераўтвараць інфармацыю, прадстаўленую ў табліцах і на дыяграмах, якая адлюстроўвае ўласцівасці і характарыстыкі рэальных працэсаў і з’яў, і рашаць адваротную задачу;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мадэляваць умову задач у выглядзе дыяграм, табліц, схем;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рашаць практыка-арыентаваныя задачы, задачы з міжпрадметным зместам, аналізаваць і даследаваць вынікі рашэння.</w:t>
      </w:r>
    </w:p>
    <w:sectPr w:rsidR="003B515A" w:rsidRPr="003B515A" w:rsidSect="003B51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60EF5"/>
    <w:multiLevelType w:val="hybridMultilevel"/>
    <w:tmpl w:val="F33AA306"/>
    <w:lvl w:ilvl="0" w:tplc="8D628776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05F14D8"/>
    <w:multiLevelType w:val="hybridMultilevel"/>
    <w:tmpl w:val="09DA3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AB599B"/>
    <w:multiLevelType w:val="hybridMultilevel"/>
    <w:tmpl w:val="926E03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5944548"/>
    <w:multiLevelType w:val="hybridMultilevel"/>
    <w:tmpl w:val="41E07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5C60A6"/>
    <w:multiLevelType w:val="hybridMultilevel"/>
    <w:tmpl w:val="0CE8968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48C27060"/>
    <w:multiLevelType w:val="hybridMultilevel"/>
    <w:tmpl w:val="B0C86BE6"/>
    <w:lvl w:ilvl="0" w:tplc="E61C692C">
      <w:start w:val="1"/>
      <w:numFmt w:val="bullet"/>
      <w:lvlText w:val=""/>
      <w:lvlJc w:val="left"/>
      <w:pPr>
        <w:ind w:left="1353" w:hanging="360"/>
      </w:pPr>
      <w:rPr>
        <w:rFonts w:ascii="Symbol" w:hAnsi="Symbol" w:hint="default"/>
      </w:rPr>
    </w:lvl>
    <w:lvl w:ilvl="1" w:tplc="0CFA2996">
      <w:numFmt w:val="bullet"/>
      <w:lvlText w:val="•"/>
      <w:lvlJc w:val="left"/>
      <w:pPr>
        <w:ind w:left="1710" w:hanging="630"/>
      </w:pPr>
      <w:rPr>
        <w:rFonts w:ascii="Times New Roman CYR" w:eastAsia="Times New Roman" w:hAnsi="Times New Roman CYR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E71EE"/>
    <w:multiLevelType w:val="hybridMultilevel"/>
    <w:tmpl w:val="D19A7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5A"/>
    <w:rsid w:val="003B515A"/>
    <w:rsid w:val="009F6307"/>
    <w:rsid w:val="00CF61A0"/>
    <w:rsid w:val="00D30830"/>
    <w:rsid w:val="00F1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9A58"/>
  <w15:chartTrackingRefBased/>
  <w15:docId w15:val="{B4846266-DF00-4284-8413-0A0341C7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a"/>
    <w:link w:val="11"/>
    <w:uiPriority w:val="99"/>
    <w:qFormat/>
    <w:rsid w:val="003B515A"/>
    <w:pPr>
      <w:widowControl w:val="0"/>
      <w:shd w:val="clear" w:color="auto" w:fill="FFFFFF"/>
      <w:tabs>
        <w:tab w:val="left" w:pos="709"/>
      </w:tabs>
      <w:spacing w:before="120" w:after="36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B515A"/>
    <w:pPr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rsid w:val="003B515A"/>
    <w:rPr>
      <w:rFonts w:ascii="Arial" w:eastAsia="Times New Roman" w:hAnsi="Arial" w:cs="Arial"/>
      <w:b/>
      <w:bCs/>
      <w:sz w:val="36"/>
      <w:szCs w:val="3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B515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B515A"/>
  </w:style>
  <w:style w:type="paragraph" w:customStyle="1" w:styleId="chapter">
    <w:name w:val="chapter"/>
    <w:basedOn w:val="a"/>
    <w:rsid w:val="003B515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3B515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B515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B51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r">
    <w:name w:val="razr"/>
    <w:basedOn w:val="a0"/>
    <w:rsid w:val="003B515A"/>
    <w:rPr>
      <w:rFonts w:ascii="Times New Roman" w:hAnsi="Times New Roman" w:cs="Times New Roman"/>
      <w:spacing w:val="30"/>
    </w:rPr>
  </w:style>
  <w:style w:type="paragraph" w:styleId="a3">
    <w:name w:val="List Paragraph"/>
    <w:basedOn w:val="a"/>
    <w:uiPriority w:val="99"/>
    <w:qFormat/>
    <w:rsid w:val="003B515A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B515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15A"/>
    <w:rPr>
      <w:rFonts w:ascii="Segoe UI" w:eastAsia="Times New Roman" w:hAnsi="Segoe UI" w:cs="Segoe UI"/>
      <w:sz w:val="18"/>
      <w:szCs w:val="18"/>
    </w:rPr>
  </w:style>
  <w:style w:type="character" w:customStyle="1" w:styleId="word-wrapper">
    <w:name w:val="word-wrapper"/>
    <w:basedOn w:val="a0"/>
    <w:rsid w:val="003B515A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3B515A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B515A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3B515A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3B515A"/>
    <w:rPr>
      <w:rFonts w:eastAsia="Times New Roman" w:cs="Times New Roman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3B515A"/>
    <w:rPr>
      <w:color w:val="auto"/>
      <w:sz w:val="21"/>
      <w:u w:val="none"/>
      <w:shd w:val="clear" w:color="auto" w:fill="FFFFFF"/>
    </w:rPr>
  </w:style>
  <w:style w:type="paragraph" w:customStyle="1" w:styleId="U1">
    <w:name w:val="U1"/>
    <w:uiPriority w:val="99"/>
    <w:rsid w:val="003B515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114">
    <w:name w:val="114"/>
    <w:basedOn w:val="a"/>
    <w:link w:val="1140"/>
    <w:uiPriority w:val="99"/>
    <w:rsid w:val="003B515A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basedOn w:val="a0"/>
    <w:link w:val="114"/>
    <w:uiPriority w:val="99"/>
    <w:locked/>
    <w:rsid w:val="003B515A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21">
    <w:name w:val="Основной текст (2)_"/>
    <w:link w:val="22"/>
    <w:locked/>
    <w:rsid w:val="003B515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B515A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0">
    <w:name w:val="Обычный1"/>
    <w:uiPriority w:val="99"/>
    <w:rsid w:val="003B5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3B515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u">
    <w:name w:val="titleu"/>
    <w:basedOn w:val="a"/>
    <w:rsid w:val="003B515A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numheader">
    <w:name w:val="nonumheader"/>
    <w:basedOn w:val="a"/>
    <w:rsid w:val="003B515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annotation text"/>
    <w:basedOn w:val="a"/>
    <w:link w:val="ab"/>
    <w:uiPriority w:val="99"/>
    <w:semiHidden/>
    <w:rsid w:val="003B515A"/>
    <w:pPr>
      <w:spacing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B515A"/>
    <w:rPr>
      <w:rFonts w:ascii="Calibri" w:eastAsia="Times New Roman" w:hAnsi="Calibri" w:cs="Calibri"/>
      <w:sz w:val="20"/>
      <w:szCs w:val="20"/>
    </w:rPr>
  </w:style>
  <w:style w:type="paragraph" w:customStyle="1" w:styleId="ac">
    <w:name w:val="[Без стиля]"/>
    <w:rsid w:val="003B51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3">
    <w:name w:val="Обычный3"/>
    <w:uiPriority w:val="99"/>
    <w:rsid w:val="003B515A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d">
    <w:name w:val="Block Text"/>
    <w:basedOn w:val="a"/>
    <w:uiPriority w:val="99"/>
    <w:rsid w:val="003B515A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paragraph" w:styleId="ae">
    <w:name w:val="Title"/>
    <w:basedOn w:val="10"/>
    <w:next w:val="a"/>
    <w:link w:val="af"/>
    <w:uiPriority w:val="99"/>
    <w:qFormat/>
    <w:rsid w:val="003B515A"/>
    <w:pPr>
      <w:widowControl w:val="0"/>
      <w:shd w:val="clear" w:color="auto" w:fill="FFFFFF"/>
      <w:tabs>
        <w:tab w:val="left" w:pos="709"/>
      </w:tabs>
      <w:spacing w:before="360"/>
      <w:jc w:val="center"/>
    </w:pPr>
    <w:rPr>
      <w:caps/>
      <w:sz w:val="32"/>
      <w:szCs w:val="32"/>
    </w:rPr>
  </w:style>
  <w:style w:type="character" w:customStyle="1" w:styleId="af">
    <w:name w:val="Заголовок Знак"/>
    <w:basedOn w:val="a0"/>
    <w:link w:val="ae"/>
    <w:uiPriority w:val="99"/>
    <w:rsid w:val="003B515A"/>
    <w:rPr>
      <w:rFonts w:ascii="Times New Roman" w:eastAsia="Times New Roman" w:hAnsi="Times New Roman" w:cs="Times New Roman"/>
      <w:caps/>
      <w:sz w:val="32"/>
      <w:szCs w:val="32"/>
      <w:shd w:val="clear" w:color="auto" w:fill="FFFFFF"/>
      <w:lang w:eastAsia="ru-RU"/>
    </w:rPr>
  </w:style>
  <w:style w:type="paragraph" w:styleId="af0">
    <w:name w:val="footnote text"/>
    <w:basedOn w:val="a"/>
    <w:link w:val="af1"/>
    <w:uiPriority w:val="99"/>
    <w:unhideWhenUsed/>
    <w:rsid w:val="003B5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3B51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3B515A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"/>
    <w:link w:val="MSGENFONTSTYLENAMETEMPLATEROLENUMBERMSGENFONTSTYLENAMEBYROLETEXT4"/>
    <w:uiPriority w:val="99"/>
    <w:rsid w:val="003B515A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/>
      <w:b/>
      <w:w w:val="75"/>
      <w:sz w:val="40"/>
    </w:rPr>
  </w:style>
  <w:style w:type="character" w:customStyle="1" w:styleId="30">
    <w:name w:val="Текст сноски Знак3"/>
    <w:uiPriority w:val="99"/>
    <w:semiHidden/>
    <w:locked/>
    <w:rsid w:val="003B515A"/>
    <w:rPr>
      <w:rFonts w:ascii="Times New Roman" w:hAnsi="Times New Roman"/>
      <w:sz w:val="20"/>
      <w:lang w:val="x-none" w:eastAsia="ru-RU"/>
    </w:rPr>
  </w:style>
  <w:style w:type="character" w:customStyle="1" w:styleId="13">
    <w:name w:val="Текст примечания Знак1"/>
    <w:basedOn w:val="a0"/>
    <w:uiPriority w:val="99"/>
    <w:locked/>
    <w:rsid w:val="003B515A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2">
    <w:name w:val="footnote reference"/>
    <w:basedOn w:val="a0"/>
    <w:uiPriority w:val="99"/>
    <w:unhideWhenUsed/>
    <w:rsid w:val="003B515A"/>
    <w:rPr>
      <w:rFonts w:cs="Times New Roman"/>
      <w:vertAlign w:val="superscript"/>
    </w:rPr>
  </w:style>
  <w:style w:type="paragraph" w:customStyle="1" w:styleId="cap1">
    <w:name w:val="cap1"/>
    <w:basedOn w:val="a"/>
    <w:rsid w:val="003B515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3B515A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3">
    <w:name w:val="Normal (Web)"/>
    <w:basedOn w:val="a"/>
    <w:uiPriority w:val="99"/>
    <w:rsid w:val="003B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3B515A"/>
    <w:rPr>
      <w:rFonts w:cs="Times New Roman"/>
      <w:sz w:val="16"/>
      <w:szCs w:val="16"/>
    </w:rPr>
  </w:style>
  <w:style w:type="character" w:customStyle="1" w:styleId="onesymbol">
    <w:name w:val="onesymbol"/>
    <w:basedOn w:val="a0"/>
    <w:rsid w:val="003B515A"/>
    <w:rPr>
      <w:rFonts w:ascii="Symbol" w:hAnsi="Symbol" w:cs="Times New Roman"/>
    </w:rPr>
  </w:style>
  <w:style w:type="paragraph" w:customStyle="1" w:styleId="snoskiline">
    <w:name w:val="snoskiline"/>
    <w:basedOn w:val="a"/>
    <w:rsid w:val="003B515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3B515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41">
    <w:name w:val="04_Заголовок (с часами в 1 строку)"/>
    <w:basedOn w:val="ac"/>
    <w:uiPriority w:val="99"/>
    <w:rsid w:val="003B515A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">
    <w:name w:val="Основной текст с отступом 31"/>
    <w:basedOn w:val="a"/>
    <w:uiPriority w:val="99"/>
    <w:rsid w:val="003B515A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af5">
    <w:name w:val="ОСНОВНЫЕ ТРЕБОВАНИЯ...."/>
    <w:basedOn w:val="ac"/>
    <w:uiPriority w:val="99"/>
    <w:rsid w:val="003B515A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211">
    <w:name w:val="Цитата 21"/>
    <w:basedOn w:val="a"/>
    <w:next w:val="a"/>
    <w:uiPriority w:val="29"/>
    <w:qFormat/>
    <w:rsid w:val="003B515A"/>
    <w:pPr>
      <w:widowControl w:val="0"/>
      <w:autoSpaceDE w:val="0"/>
      <w:autoSpaceDN w:val="0"/>
      <w:adjustRightInd w:val="0"/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0"/>
      <w:szCs w:val="20"/>
      <w:lang w:eastAsia="ru-RU"/>
    </w:rPr>
  </w:style>
  <w:style w:type="character" w:customStyle="1" w:styleId="23">
    <w:name w:val="Цитата 2 Знак"/>
    <w:basedOn w:val="a0"/>
    <w:link w:val="24"/>
    <w:uiPriority w:val="29"/>
    <w:locked/>
    <w:rsid w:val="003B515A"/>
    <w:rPr>
      <w:rFonts w:ascii="Times New Roman" w:hAnsi="Times New Roman" w:cs="Times New Roman"/>
      <w:i/>
      <w:iCs/>
      <w:color w:val="404040"/>
      <w:sz w:val="20"/>
      <w:szCs w:val="20"/>
      <w:lang w:val="ru-RU" w:eastAsia="ru-RU"/>
    </w:rPr>
  </w:style>
  <w:style w:type="paragraph" w:styleId="af6">
    <w:name w:val="annotation subject"/>
    <w:basedOn w:val="aa"/>
    <w:next w:val="aa"/>
    <w:link w:val="af7"/>
    <w:uiPriority w:val="99"/>
    <w:semiHidden/>
    <w:unhideWhenUsed/>
    <w:rsid w:val="003B515A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b/>
      <w:bCs/>
      <w:lang w:eastAsia="ru-RU"/>
    </w:rPr>
  </w:style>
  <w:style w:type="character" w:customStyle="1" w:styleId="af7">
    <w:name w:val="Тема примечания Знак"/>
    <w:basedOn w:val="ab"/>
    <w:link w:val="af6"/>
    <w:uiPriority w:val="99"/>
    <w:semiHidden/>
    <w:rsid w:val="003B51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Текст сноски Знак1"/>
    <w:uiPriority w:val="99"/>
    <w:semiHidden/>
    <w:locked/>
    <w:rsid w:val="003B515A"/>
    <w:rPr>
      <w:rFonts w:ascii="Times New Roman" w:hAnsi="Times New Roman"/>
      <w:sz w:val="20"/>
      <w:lang w:val="x-none" w:eastAsia="ru-RU"/>
    </w:rPr>
  </w:style>
  <w:style w:type="paragraph" w:styleId="af8">
    <w:name w:val="Revision"/>
    <w:hidden/>
    <w:uiPriority w:val="99"/>
    <w:semiHidden/>
    <w:rsid w:val="003B515A"/>
    <w:pPr>
      <w:spacing w:after="0" w:line="240" w:lineRule="auto"/>
    </w:pPr>
    <w:rPr>
      <w:rFonts w:eastAsia="Times New Roman" w:cs="Times New Roman"/>
    </w:rPr>
  </w:style>
  <w:style w:type="paragraph" w:styleId="af9">
    <w:name w:val="endnote text"/>
    <w:basedOn w:val="a"/>
    <w:link w:val="afa"/>
    <w:uiPriority w:val="99"/>
    <w:semiHidden/>
    <w:unhideWhenUsed/>
    <w:rsid w:val="003B515A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3B515A"/>
    <w:rPr>
      <w:rFonts w:eastAsia="Times New Roman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3B515A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3B5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B51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B515A"/>
    <w:rPr>
      <w:rFonts w:cs="Times New Roman"/>
    </w:rPr>
  </w:style>
  <w:style w:type="character" w:styleId="afc">
    <w:name w:val="Placeholder Text"/>
    <w:basedOn w:val="a0"/>
    <w:uiPriority w:val="99"/>
    <w:semiHidden/>
    <w:rsid w:val="003B515A"/>
    <w:rPr>
      <w:rFonts w:cs="Times New Roman"/>
      <w:color w:val="808080"/>
    </w:rPr>
  </w:style>
  <w:style w:type="paragraph" w:styleId="24">
    <w:name w:val="Quote"/>
    <w:basedOn w:val="a"/>
    <w:next w:val="a"/>
    <w:link w:val="23"/>
    <w:uiPriority w:val="29"/>
    <w:qFormat/>
    <w:rsid w:val="003B515A"/>
    <w:pPr>
      <w:spacing w:before="200"/>
      <w:ind w:left="864" w:right="864"/>
      <w:jc w:val="center"/>
    </w:pPr>
    <w:rPr>
      <w:rFonts w:ascii="Times New Roman" w:hAnsi="Times New Roman" w:cs="Times New Roman"/>
      <w:i/>
      <w:iCs/>
      <w:color w:val="404040"/>
      <w:sz w:val="20"/>
      <w:szCs w:val="20"/>
      <w:lang w:eastAsia="ru-RU"/>
    </w:rPr>
  </w:style>
  <w:style w:type="character" w:customStyle="1" w:styleId="212">
    <w:name w:val="Цитата 2 Знак1"/>
    <w:basedOn w:val="a0"/>
    <w:uiPriority w:val="29"/>
    <w:rsid w:val="003B51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3127</Words>
  <Characters>17829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4</cp:revision>
  <dcterms:created xsi:type="dcterms:W3CDTF">2023-09-01T13:24:00Z</dcterms:created>
  <dcterms:modified xsi:type="dcterms:W3CDTF">2023-09-01T13:38:00Z</dcterms:modified>
</cp:coreProperties>
</file>