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A5" w:rsidRPr="00A36BA5" w:rsidRDefault="00A36BA5" w:rsidP="00A36BA5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A36BA5" w:rsidRPr="00A36BA5" w:rsidRDefault="00A36BA5" w:rsidP="00A36BA5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spacing w:after="0" w:line="280" w:lineRule="exact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A36BA5" w:rsidRPr="00A36BA5" w:rsidRDefault="00A36BA5" w:rsidP="00A36BA5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A36BA5" w:rsidRPr="00A36BA5" w:rsidRDefault="00A36BA5" w:rsidP="00A36BA5">
      <w:pPr>
        <w:shd w:val="clear" w:color="auto" w:fill="FFFFFF"/>
        <w:spacing w:after="0" w:line="280" w:lineRule="exact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«Физика»</w:t>
      </w:r>
    </w:p>
    <w:p w:rsidR="00A36BA5" w:rsidRPr="00A36BA5" w:rsidRDefault="00A715AE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VII класса</w:t>
      </w:r>
      <w:r w:rsidR="00A36BA5"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реализующих образовательные программы общего среднего образования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A36BA5" w:rsidRPr="00A36BA5" w:rsidRDefault="00A36BA5" w:rsidP="00A36B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«Физика» (далее – учебная программа) предназначена для изучения содержания этого учебного предмета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2. В настоящей учебной программе на изучение содержания учебного предмета «Физика» (далее – физика)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определено 225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часов, в том числе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70 часов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 (2 часа в неделю), 70 часов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 (2 часа в неделю), 85 часов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 (3 часа в неделю в первом полугодии и 2 часа в неделю во втором полугодии учебного года). При этом для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предусматривается по 2 резервных часа, для IX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класса – 3 резервных часа.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На проведение фронтальных лабораторных работ, контрольных работ в письменной форме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из 70 часов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отводится 10 часов (6 часов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проведение фронтальных лабораторных работ и 4 часа на проведение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контрольных работ в письменной форме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), в VIII классе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70 часов – 11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 (7 часов на проведение фронтальных лабораторных работ и 4 часа на проведение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контрольных работ в письменной форме),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 IX классе из 85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 – 16 часов (12 часов на проведение фронтальных лабораторных работ и 4 часа на проведение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контрольных работ в письменной форме).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учебных часов, отведенное в главах 2, 3 и 4 настоящей учебной программы на изучение содержания соответствующей темы в VII, VIII и IX классах, является примерным. Оно зависит от предпочтений выбора педагогического работника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Педагогический работник имеет право перераспределить количество часов на изучение тем в пределах общего количества, установленного на изучение физики в соответствующем классе, а также дополнить перечень демонстрационных опытов, компьютерных моделей, установленный в настоящей учебной программе.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3. Цели изучения физики: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</w:rPr>
        <w:t>своение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знаний о дискретном строении вещества, механических, тепловых, электромагнитных и световых явлениях; понятиях, характеризующих эти явления, законах, которым они подчиняются; методах научного познания природы и формирование на этой основе первоначальных представлений о физической картине мира;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понимание смысла основных научных понятий и законов физики, взаимосвязи между ними; роли физики в жизни общества, взаимосвязи развития физики и других наук, техники, технологий;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убежденности в познаваемости окружающего мира и достоверности научных методов его изучения, в необходимости разумного использования достижений науки и технологий для дальнейшего развития общества, сохранения окружающей среды;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приобретение умений и навыков в решении учебных, учебно-познавательных и практико-ориентированных задач, необходимых для понимания окружающего мира и тех изменений, которые вносит в него деятельность человека;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формирование аналитического мышления, осознанных мотивов учения; отношения к физике как к элементу общечеловеческой культуры;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воспитание уважения к творцам науки и техники;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обеспечение подготовки учащихся к продолжению изучения физики на III ступени общего среднего образования или на уровнях профессионально-технического, среднего специального образования.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4. Задачи изучения физики: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освоение идей единства строения материи и неисчерпаемости процесса ее познания, понимание роли практики в познании физических явлений и законов;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овладение понятийным аппаратом и символическим языком физики; умениями проводить наблюдения природных явлений, описывать и обобщать результаты наблюдений, использовать простые измерительные приборы с учетом погрешности измерения каждого из приборов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закономерности; применять теоретические знания для объяснения разнообразных природных явлений и процессов, принципов действия важнейших технических устройств, решения физических задач; формулировать гипотезы, конструировать, проводить эксперименты, оценивать полученные результаты; самостоятельно приобретать новые знания, выполнять экспериментальные исследования, в том числе с использованием информационных технологий;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развитие познавательных интересов, интеллектуальных и творческих способностей;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формирование во взаимосвязи с учебными предметами естественно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>-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научной составляющей образовательной программы базового образования («География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(физическая география)», «Биология», «Химия»), иными учебными предметами представлений о целостной научной картине мира, понимание возрастающей роли естественных наук и научных исследований в современном мире;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умений безопасного и эффективного использования лабораторного оборудования, проведения измерений, наблюдений и оценки полученных результатов с учетом погрешности измерения,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обосновывать свои действия, основанные на анализе решения учебных и практико-ориентированных задач;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бережного отношения к окружающей среде;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освоение способов интеллектуальной деятельности, характерных для естественных наук, логики научного познания: от явлений и фактов к моделям и гипотезам, далее к выводам, законам, теориям, их проверке и применению; методов и алгоритмов решения физических задач;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овладение совокупностью учебных действий, обеспечивающих способность к самостоятельному усвоению новых знаний и умений (включая и организацию этого процесса), к эффективному решению различного рода жизненных задач, на основе которых продолжается формирование и развитие компетенций учащихся, в том числе специфичной для физики экспериментально-исследовательской компетенции;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понимания значимости физических знаний независимо от их профессиональной деятельности в будущем, ценности научных открытий и методов познания, творческой созидательной деятельности, образования на протяжении всей жизни.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5. Рекомендуемые формы и методы обучения и воспитания: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разнообразные виды учебного занятия: урок (урок-лабораторная работа, урок-семинар, урок-конференция, урок-диспут, урок-исследование,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метод перевернутого обучения, иные методы обучения и воспитания).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Целесообразно использовать коллективные, групповые, парные и индивидуальные формы организации обучения учащихся на учебных занятиях в целях </w:t>
      </w:r>
      <w:r w:rsidRPr="00A36BA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стимулирования учебной деятельности по овладению знаниями, умениями, навыками, компетенциями, развития их творческих способностей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Выбор форм и методов обучения и воспитания, форм организации обучения, определение видов учебно-познавательной деятельности учащихся на учебных занятиях осуществляется педагогическим работником самостоятельно на основе целей и задач изучения конкретной темы, требований к результатам учебной деятельности учащихся, определенных в настоящей учебной программе, с учетом их возрастных и индивидуальных особенностей.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Фронтальные лабораторные работы организуются для понимания учащимися сущности исследуемых физических явлений и законов,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lastRenderedPageBreak/>
        <w:t>приобретения навыков самостоятельной работы с физическими приборами и оборудованием, самостоятельного проведения измерений физических величин, осмысления полученных результатов, оценивания погрешности измерения. В процессе изучения физики особое место отводится решению задач, организации проектно-исследовательской деятельности.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6. Содержание физики, учебная деятельность учащихся, основные требования к ее результатам концентрируются по следующим содержательным линиям: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физические методы исследования явлений природы;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физические объекты и закономерности взаимодействия между ними;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физические аспекты жизнедеятельности человека.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Предъявляемые в настоящей учебной программе учебный материал содержательного компонента, перечень демонстрационных опытов, компьютерных моделей, фронтальных лабораторных работ процессуального компонента,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материала, выполнения фронтальных лабораторных работ на основе рассмотрения различных форм движения материи (механические явления, тепловые явления, электромагнитные явления, световые явления) в VII и VIII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классах. В IX классе предусмотрено изучение основ кинематики, динамики, статики, а также законов сохранения в рамках классической механики.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 Ожидаемые результаты изучения содержания физики по завершении обучения и воспитания на II ступени общего среднего образования: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7.1. личностные: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убежденность в возможностях познания природы;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осознание гуманистической сущности и нравственной ценности научных знаний; значимости бережного отношения к окружающей среде и природным ресурсам; необходимости разумного использования достижений науки и технологий в инновационном развитии общества;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уважение к творцам науки и техники, виденье науки как элемента общечеловеческой культуры;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к применению приобретенных знаний, умений, навыков и компетенций в реальных жизненных ситуациях;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7.2. </w:t>
      </w: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новых видов учебной деятельности (лабораторно-исследовательской, проектно-исследовательской, иных видов);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учебных действий (регулятивных, учебно-познавательных, коммуникативных);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развитие умений: работать с информацией, выделять в 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 несущественных; видеть несколько вариантов решения проблемы, выбирать наиболее оптимальный вариант;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интегрировать знания из различных предметных областей для использования в учебной, познавательной и социально значимой деятельности;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7.3. предметные: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представлений об объективности научного физического знания; о системообразующей роли физики для развития других естественных наук, техники и технологий; научного мировоззрения как результата изучения основ строения материи и закономерностей физических явлений;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измерений с использованием современных измерительных приборов; понимание неизбежности погрешностей измерений;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осознание эффективности применения достижений физики и технологий в целях рационального использования природных ресурсов;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представлений о рациональном использовании природных ресурсов и энергии, о загрязнении окружающей среды как следствии работы машин и механизмов;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умений прогнозировать, анализировать и оценивать последствия бытовой и производственной деятельности человека с позиции экологической безопасности.</w:t>
      </w:r>
    </w:p>
    <w:p w:rsidR="00A36BA5" w:rsidRPr="00A36BA5" w:rsidRDefault="00A36BA5" w:rsidP="00A36B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ФИЗИКИ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ОСНОВНЫЕ ТРЕБОВАНИЯ К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(2 часа в неделю, всего 70 часов, в том числе 2 резервных часа)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1. Физические методы познания природы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Физика – наука о природе. Связь физики с другими науками. Физика и техника.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физическое тело, физическое явление, физическая величина.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исследования в физике.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Прямые и косвенные измерения физических величин. Единицы измерения физических величин. Международная система единиц (СИ).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Действия над физическими величинами.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Измерительные приборы. Цена деления шкалы измерительного прибора. Понятие о погрешности измерения.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Фронтальные лабораторные работы: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1. Определение цены деления шкалы измерительного прибора.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2. Измерение длины.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3. Измерение объема.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Прямолинейное распространение света. Получение тени и полутени.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Плавление стеариновой свечи.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Электризация тел. 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Притяжение тел к магниту.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Измерительные приборы: цифровые и шкальные.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Приборы с различной ценой деления шкалы.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 о: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научном пути познания окружающего мира;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роли физики в развитии других наук и техники;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 проводить проектные исследования по теме 1 настоящей главы;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экспериментальными умениями: использовать на практике измерительные инструменты и физические приборы (линейка, мерная лента, мензурка (измерительный цилиндр) и другие); определять цену деления шкалы, погрешность измерения; измерять расстояния и размеры тел; измерять площади; измерять объемы жидкостей и твердых тел различной формы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вместимость сосудов;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практическими умениями: выполнять действия над физическими величинами, переводить кратные и дольные единицы СИ в основные единицы.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2. Строение вещества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(6 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Дискретное строение вещества. Экспериментальные подтверждения дискретного строения вещества. Молекулы, атомы. Тепловое движение частиц вещества. Взаимодействие молекул (атомов). Газообразное, жидкое, твердое состояния вещества.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Тепловое расширение. Температура. Измерение температуры. Термометры.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Диффузия.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 молекул (атомов).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свойства газов, жидкостей, твердых тел. 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Модели кристаллических решеток.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Тепловое расширение.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Термометры.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 о физических моделях: атом, молекула, газ, жидкость, твердое тело;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и понимают: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вещества имеют дискретное строение;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молекулы (атомы) взаимодействуют друг с другом;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молекулы (атомы) находятся в непрерывном хаотическом, тепловом движении;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описывать и объяснять физические явления (свойства): диффузия, тепловое движение молекул (атомов), тепловое расширение, свойства вещества в различных агрегатных состояниях;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проектные исследования по теме 2 настоящей главы;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экспериментальными умениями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измерять температуру и оценивать погрешность ее измерения;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практическими умениями: решать качественные задачи на явления теплового движения молекул (атомов), теплового расширения, на свойства вещества в различных агрегатных состояниях.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 </w:t>
      </w:r>
      <w:r w:rsidRPr="00A36B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3. Механическое движение и взаимодействие тел</w:t>
      </w:r>
      <w:r w:rsidRPr="00A36BA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 Давление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(37 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Механическое движение. Относительность покоя и движения. Траектория. Путь. Равномерное прямолинейное движение. Скорость. Графики пути и скорости при равномерном прямолинейном движении.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Неравномерное движение. Средняя скорость.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 тел и изменение скорости.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Инерция. Масса тела. Плотность вещества. Сила. Единицы силы.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Явление тяготения. Сила тяжести. Деформация тела. Сила упругости. Вес тела. Измерение силы. Динамометр. Сложение сил. Равнодействующая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сил, приложенных к телу. Трение. Сила трения. Трение в природе и технике.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Давление твердых тел. Единицы давления. Давление газов. Гидростатическое давление. Закон Паскаля. Сообщающиеся сосуды.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Атмосферное давление. Опыт Торричелли. Измерение атмосферного давления. Барометры. Манометры.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Фронтальные лабораторные работы: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4. Изучение неравномерного движения.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5. Измерение плотности вещества.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6. Изучение силы трения.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Относительность покоя и движения.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Приборы для измерения времени: секундомер, метроном, песочные часы и иные.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Равномерное прямолинейное движение.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Неравномерное движение.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Тела одинакового объема и разной массы, одинаковой массы и разного объема.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Деформация различных тел. 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Измерение силы различными динамометрами.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Трение при скольжении тела по различным поверхностям.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Измерение силы трения скольжения.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Трение качения.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Опыты по изменению силы трения.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Шариковые и роликовые подшипники.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Зависимость давления твердого тела от силы давления и площади опоры.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Давление воздуха в резиновом шаре.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Зависимость давления газа от его объема и температуры.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Передача внешнего давления жидкостями и газами.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Зависимость давления жидкости на дно и стенки сосуда от глубины.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Сообщающиеся сосуды. Водопровод. Шлюзы.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Опыты, подтверждающие существование атмосферного давления.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Устройство и действие поршневого насоса.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Барометры и манометры.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</w:t>
      </w:r>
      <w:r w:rsidRPr="00A3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об (о):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относительности покоя и движения, траектории движения;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принципах работы технических устройств и приборов, в которых используется закон Паскаля: шлюзов, водопровода, насоса;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артериальном давлении;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влиянии изменения атмосферного давления на состояние здоровья человека;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и понимают смысл: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физических величин: путь, скорость, средняя скорость, сила (тяжести, упругости, вес тела, трения, давления), плотность, давление, гидростатическое и атмосферное давление;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закона Паскаля;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 объяснять физические явления: равномерное прямолинейное движение; передача давления жидкостями и газами; принцип действия сообщающихся сосудов, барометров и манометров;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проектные исследования по теме 3 настоящей главы;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экспериментальными умениями: измерять среднюю скорость неравномерного движения, плотность вещества, силу трения, давление с использованием барометра и манометра;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практическими умениями: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представлять в выбранном масштабе силу, ее направление и точку приложения; находить равнодействующую сил, направленных по одной прямой;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качественные, расчетные и графические задачи на определение физических величин с использованием формул: скорости, средней скорости, связи силы тяжести и массы, плотности, давления, гидростатического давления; высоты подъема жидкости в сообщающихся сосудах, на применение закона Паскаля.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4. Работа и мощность. Энергия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(13 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Механическая работа. Единицы работы. Полезная и совершенная (полная) работа. Коэффициент полезного действия (далее – КПД). Мощность. Единицы мощности. Кинетическая энергия. Потенциальная энергия. Закон сохранения механической энергии.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силы при перемещении тела.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Зависимость кинетической энергии от массы и скорости тела.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Потенциальная энергия тела.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кинетической и потенциальной энергии тела при совершении работы.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сохранения механической энергии.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 об использовании энергии ветра, воды рек, водопадов, приливов и других источников энергии;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и понимают смысл: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физических понятий: механическая работа и мощность, кинетическая энергия, потенциальная энергия;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физических законов: сохранение механической энергии;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 проводить проектные исследования по теме 4 настоящей главы;</w:t>
      </w:r>
    </w:p>
    <w:p w:rsidR="009F6307" w:rsidRPr="00A36BA5" w:rsidRDefault="00A36BA5" w:rsidP="00A715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практическими умениями: решать качественные, расчетные и графические задачи с использованием формул: работы, мощности, кинетической энергии, потенциальной энергии и применением закона сохранения энергии.</w:t>
      </w:r>
      <w:bookmarkStart w:id="0" w:name="_GoBack"/>
      <w:bookmarkEnd w:id="0"/>
    </w:p>
    <w:sectPr w:rsidR="009F6307" w:rsidRPr="00A36BA5" w:rsidSect="00A36B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5"/>
    <w:rsid w:val="009F6307"/>
    <w:rsid w:val="00A36BA5"/>
    <w:rsid w:val="00A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CB04-25D3-4EF8-9347-F2039605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A36BA5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36BA5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A36BA5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6B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6BA5"/>
  </w:style>
  <w:style w:type="paragraph" w:customStyle="1" w:styleId="chapter">
    <w:name w:val="chapter"/>
    <w:basedOn w:val="a"/>
    <w:rsid w:val="00A36BA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A36B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36B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36B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A36BA5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A36BA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6BA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A5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A36BA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36BA5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36BA5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A36BA5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36BA5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36BA5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A36BA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A36BA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A36BA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A36BA5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6BA5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A3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A36B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A36BA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A36BA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A36BA5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6BA5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A36BA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A36BA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A36BA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A36BA5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A36BA5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A3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6B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36BA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A36BA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A36BA5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A36BA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A36BA5"/>
    <w:rPr>
      <w:rFonts w:cs="Times New Roman"/>
      <w:vertAlign w:val="superscript"/>
    </w:rPr>
  </w:style>
  <w:style w:type="paragraph" w:customStyle="1" w:styleId="cap1">
    <w:name w:val="cap1"/>
    <w:basedOn w:val="a"/>
    <w:rsid w:val="00A36B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A36BA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A3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A36BA5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A36BA5"/>
    <w:rPr>
      <w:rFonts w:ascii="Symbol" w:hAnsi="Symbol" w:cs="Times New Roman"/>
    </w:rPr>
  </w:style>
  <w:style w:type="paragraph" w:customStyle="1" w:styleId="snoskiline">
    <w:name w:val="snoskiline"/>
    <w:basedOn w:val="a"/>
    <w:rsid w:val="00A36B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A36B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A36BA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A36BA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A36BA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A36BA5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A36BA5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A36BA5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A3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A36BA5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A36BA5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A36BA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36BA5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A36BA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3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6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36BA5"/>
    <w:rPr>
      <w:rFonts w:cs="Times New Roman"/>
    </w:rPr>
  </w:style>
  <w:style w:type="character" w:styleId="afc">
    <w:name w:val="Placeholder Text"/>
    <w:basedOn w:val="a0"/>
    <w:uiPriority w:val="99"/>
    <w:semiHidden/>
    <w:rsid w:val="00A36BA5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A36BA5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A36B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2843</Words>
  <Characters>16208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2023-09-01T12:44:00Z</dcterms:created>
  <dcterms:modified xsi:type="dcterms:W3CDTF">2023-09-01T12:59:00Z</dcterms:modified>
</cp:coreProperties>
</file>