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893" w:type="dxa"/>
        <w:tblInd w:w="54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3"/>
      </w:tblGrid>
      <w:tr w:rsidR="005013C2" w:rsidRPr="005013C2" w:rsidTr="00A359FD">
        <w:trPr>
          <w:trHeight w:val="306"/>
        </w:trPr>
        <w:tc>
          <w:tcPr>
            <w:tcW w:w="3893" w:type="dxa"/>
          </w:tcPr>
          <w:p w:rsidR="005013C2" w:rsidRPr="005013C2" w:rsidRDefault="005013C2" w:rsidP="005013C2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 w:rsidRPr="005013C2">
              <w:rPr>
                <w:rFonts w:ascii="Times New Roman" w:eastAsia="Times New Roman" w:hAnsi="Times New Roman" w:cs="Times New Roman"/>
                <w:bCs/>
                <w:caps/>
                <w:sz w:val="30"/>
                <w:szCs w:val="30"/>
                <w:lang w:val="be-BY" w:eastAsia="ru-RU"/>
              </w:rPr>
              <w:br w:type="page"/>
            </w:r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УТВЕРЖДЕНО</w:t>
            </w:r>
          </w:p>
        </w:tc>
      </w:tr>
      <w:tr w:rsidR="005013C2" w:rsidRPr="005013C2" w:rsidTr="00A359FD">
        <w:trPr>
          <w:trHeight w:val="560"/>
        </w:trPr>
        <w:tc>
          <w:tcPr>
            <w:tcW w:w="3893" w:type="dxa"/>
          </w:tcPr>
          <w:p w:rsidR="005013C2" w:rsidRPr="005013C2" w:rsidRDefault="005013C2" w:rsidP="005013C2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Постановление</w:t>
            </w:r>
            <w:proofErr w:type="spellEnd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  <w:p w:rsidR="005013C2" w:rsidRPr="005013C2" w:rsidRDefault="005013C2" w:rsidP="005013C2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Министерства</w:t>
            </w:r>
            <w:proofErr w:type="spellEnd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образования</w:t>
            </w:r>
            <w:proofErr w:type="spellEnd"/>
          </w:p>
        </w:tc>
      </w:tr>
      <w:tr w:rsidR="005013C2" w:rsidRPr="005013C2" w:rsidTr="00A359FD">
        <w:trPr>
          <w:trHeight w:val="276"/>
        </w:trPr>
        <w:tc>
          <w:tcPr>
            <w:tcW w:w="3893" w:type="dxa"/>
          </w:tcPr>
          <w:p w:rsidR="005013C2" w:rsidRPr="005013C2" w:rsidRDefault="005013C2" w:rsidP="005013C2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Республики</w:t>
            </w:r>
            <w:proofErr w:type="spellEnd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Беларусь</w:t>
            </w:r>
            <w:proofErr w:type="spellEnd"/>
          </w:p>
        </w:tc>
      </w:tr>
      <w:tr w:rsidR="005013C2" w:rsidRPr="005013C2" w:rsidTr="00A359FD">
        <w:trPr>
          <w:trHeight w:val="306"/>
        </w:trPr>
        <w:tc>
          <w:tcPr>
            <w:tcW w:w="3893" w:type="dxa"/>
          </w:tcPr>
          <w:p w:rsidR="005013C2" w:rsidRPr="005013C2" w:rsidRDefault="005013C2" w:rsidP="005013C2">
            <w:pPr>
              <w:spacing w:after="200" w:line="28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5013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10.07.2023 № 192</w:t>
            </w:r>
          </w:p>
          <w:p w:rsidR="005013C2" w:rsidRPr="005013C2" w:rsidRDefault="005013C2" w:rsidP="005013C2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</w:tc>
      </w:tr>
    </w:tbl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sz w:val="30"/>
          <w:szCs w:val="30"/>
        </w:rPr>
        <w:t xml:space="preserve">Учебная программа 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sz w:val="30"/>
          <w:szCs w:val="30"/>
        </w:rPr>
        <w:t xml:space="preserve">по учебному предмету «Всемирная история» для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en-US"/>
        </w:rPr>
        <w:t>V</w:t>
      </w:r>
      <w:r w:rsidR="00CB45C6" w:rsidRPr="005013C2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="00CB45C6" w:rsidRPr="005013C2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Pr="005013C2">
        <w:rPr>
          <w:rFonts w:ascii="Times New Roman" w:eastAsia="Times New Roman" w:hAnsi="Times New Roman" w:cs="Times New Roman"/>
          <w:sz w:val="30"/>
          <w:szCs w:val="30"/>
        </w:rPr>
        <w:t xml:space="preserve"> класс</w:t>
      </w:r>
      <w:r w:rsidR="00CB45C6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5013C2">
        <w:rPr>
          <w:rFonts w:ascii="Times New Roman" w:eastAsia="Times New Roman" w:hAnsi="Times New Roman" w:cs="Times New Roman"/>
          <w:sz w:val="30"/>
          <w:szCs w:val="30"/>
        </w:rPr>
        <w:t xml:space="preserve"> учреждений образования, реализующих образовательные программы общего среднего образования с русским языком обучения и воспитания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5013C2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lastRenderedPageBreak/>
        <w:t>ГЛАВА 1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ОБЩИЕ ПОЛОЖЕНИЯ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1. Настоящая учебная программа по учебному предмету «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Всемирная история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(далее – учебная программа) предназначена для изучения содержания этого учебного предмета в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V–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 учреждений образования при реализации образовательной программы базового образования.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2. Настоящая учебная программа рассчитана: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bookmarkStart w:id="0" w:name="_Hlk125454117"/>
      <w:r w:rsidRPr="005013C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bookmarkEnd w:id="0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класса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на 70 часов (</w:t>
      </w:r>
      <w:bookmarkStart w:id="1" w:name="_Hlk126568942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2 часа в неделю</w:t>
      </w:r>
      <w:bookmarkEnd w:id="1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</w:t>
      </w:r>
      <w:bookmarkStart w:id="2" w:name="_Hlk125616274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них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 час резервный</w:t>
      </w:r>
      <w:bookmarkEnd w:id="2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" w:name="_Hlk125454181"/>
      <w:bookmarkStart w:id="4" w:name="_Hlk125550837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для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VI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bookmarkEnd w:id="3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класса </w:t>
      </w:r>
      <w:bookmarkEnd w:id="4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Start w:id="5" w:name="_Hlk126574689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35 часов </w:t>
      </w:r>
      <w:bookmarkStart w:id="6" w:name="_Hlk125616301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(1 час в неделю), </w:t>
      </w:r>
      <w:bookmarkStart w:id="7" w:name="_Hlk125454277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них 1 час резервный</w:t>
      </w:r>
      <w:bookmarkEnd w:id="7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8" w:name="_Hlk125454296"/>
      <w:bookmarkEnd w:id="5"/>
      <w:bookmarkEnd w:id="6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для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VII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bookmarkEnd w:id="8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класса на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35 часов </w:t>
      </w:r>
      <w:bookmarkStart w:id="9" w:name="_Hlk125616320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(1 час в неделю), из них 1 час резервный;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0" w:name="_Hlk125454626"/>
      <w:bookmarkEnd w:id="9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для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VIII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класса </w:t>
      </w:r>
      <w:bookmarkEnd w:id="10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35 часов (1 час в неделю), </w:t>
      </w:r>
      <w:bookmarkStart w:id="11" w:name="_Hlk126674573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 них 1 час резервный;</w:t>
      </w:r>
    </w:p>
    <w:bookmarkEnd w:id="11"/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для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IX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класса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52 часа, из них 2 часа резервных.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Учитель имеет право с учетом особенностей организации образовательного процесса в учреждении образования, учебно-познавательной деятельности и познавательных возможностей учащихся изменить количество учебных часов и последовательность изучения материала в пределах учебного времени, предназначенного для усвоения содержания разделов. Резервное время допустимо использовать для проведения контроля знаний и умений по определенному разделу настоящей учебной программы.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 Цель изучения учебного предмета «Всемирная история» – развитие личности учащегося в процессе его интеграции в современную социокультурную среду Беларуси при освоении основ систематизированных фактологических и теоретических знаний, овладении способами учебно-познавательной деятельности </w:t>
      </w:r>
      <w:bookmarkStart w:id="12" w:name="_Hlk125616791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 информацией о важнейших процессах мировой истории с древнейших времен до начала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XXI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в.</w:t>
      </w:r>
      <w:bookmarkEnd w:id="12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приобретении личностного жизненного опыта, необходимого для успешной социализации личности.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 Задачи изучения учебного предмета «Всемирная история»: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усвоение основных фактологических и теоретических знаний о важнейших событиях развития общества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информацией о значительных процессах мировой истории с древнейших времен до начала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XXI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в.; овладение специальными способами учебно-познавательной деятельности (предметные компетенции);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опыта преобразовательной и творческой познавательной деятельности, развитие умений использовать усвоенные знания, умения, опыт в учебно-познавательной деятельности и жизненных ситуациях (метапредметные компетенции);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основ национальной, гражданской, культурной идентичности личности на основе усвоения мирового историко-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культурного наследия и осознания места Беларуси в этом наследии; воспитание гражданственности и патриотизма (личностные компетенции).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5.</w:t>
      </w:r>
      <w:bookmarkStart w:id="13" w:name="_Hlk125552079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 </w:t>
      </w:r>
      <w:r w:rsidRPr="005013C2">
        <w:rPr>
          <w:rFonts w:ascii="Times New Roman" w:eastAsia="Times New Roman" w:hAnsi="Times New Roman" w:cs="Times New Roman"/>
          <w:sz w:val="30"/>
          <w:szCs w:val="30"/>
        </w:rPr>
        <w:t>Рекомендуемые формы и методы обучения и воспитания</w:t>
      </w:r>
      <w:bookmarkEnd w:id="13"/>
      <w:r w:rsidRPr="005013C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В процессе усвоения содержания учебного материала используются объяснительно-иллюстративные, репродуктивные, частично-поисковые (эвристические), проблемного изложения, исследовательские (практические) методы. Среди соответствующих им форм обучения: игровая деятельность, участие в разработке и реализации образовательных (исследовательских) проектов, организация учебной дискуссии,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моделирование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собственных социальных действий на примере поведения человека в истории.</w:t>
      </w:r>
    </w:p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Рекомендуемые виды учебно-познавательной деятельности: комментированное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(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самостоятельное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)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чтение, составление простого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(развернутого)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плана по содержанию учебного текста; характеристика исторических событий (исторических личностей) по предложенному алгоритму; локализация исторических событий во времени и пространстве с помощью карт (картосхем, атласов) и составления хронологических (синхронистических) таблиц; подготовка сообщений (презентаций) об исторических событиях и личностях; составление таблиц (схем) с исторической информацией (информационных, сравнительных) по предложенным критериям; проектная деятельность. </w:t>
      </w:r>
    </w:p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6. Ожидаемые результаты освоения настоящей учебной программы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:</w:t>
      </w:r>
    </w:p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6.1. 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л</w:t>
      </w:r>
      <w:proofErr w:type="spellStart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ичностные</w:t>
      </w:r>
      <w:proofErr w:type="spellEnd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результаты обучения ориентированы на формирование жизненного опыта, мировоззрения, личностной и гражданской позиции, ценностных ориентаций личности. Личностные результаты освоения содержания настоящей учебной программы выражаются </w:t>
      </w:r>
      <w:bookmarkStart w:id="14" w:name="_Hlk126143687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в том, что учащийся:</w:t>
      </w:r>
    </w:p>
    <w:bookmarkEnd w:id="14"/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руководствуется традиционными ценностями, общепринятыми в современном белорусском обществе (семья и товарищеские отношения с родственниками, дружба и взаимопомощь, веротерпимость, здоровье и образование);</w:t>
      </w:r>
    </w:p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идентифицирует себя как жителя Беларуси и гражданина Республики Беларусь;</w:t>
      </w:r>
    </w:p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уважает национальное и культурное наследие;</w:t>
      </w:r>
    </w:p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осознаёт значимость социально ответственного поведения;</w:t>
      </w:r>
    </w:p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проявляет полиэтническую и поликультурную толерантность, уважение к чужому мнению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;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6.2. метапредметные результаты обучения выражаются в том, что учащийся: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самостоятельно определяет цели своего обучения, анализирует и корректирует их результаты; 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систематизирует и обобщает содержание учебного материала и делает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на этой основе аргументированные выводы; 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анализирует современную социальную действительность и прогнозирует собственную жизнедеятельность; 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осуществляет поиск, сбор, обработку различных источников информации, переводит информацию из визуального в вербальный вид и наоборот;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6.3. в соответствии с предметными результатами обучения учащимся нужно усвоить важнейшие факты, характеризующие исторический процесс в целом и различные стороны общественного развития; наиболее существенные причинно-следственные связи; основные исторические понятия. Предметные результаты обучения представлены в «Основных требованиях к результатам учебно-познавательной деятельности учащихся».</w:t>
      </w:r>
    </w:p>
    <w:p w:rsid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7. Содержание обучения по учебному предмету «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Всемирная история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» построено в соответствии с концентрическим принципом, что предполагает усвоение содержания учебного материала в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V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–IX классах на событийно-хронологическом уровне. </w:t>
      </w:r>
    </w:p>
    <w:p w:rsidR="00CB45C6" w:rsidRPr="005013C2" w:rsidRDefault="00CB45C6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ГЛАВА </w:t>
      </w:r>
      <w:r w:rsidR="00CB45C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СОДЕРЖАНИЕ УЧЕБНОГО ПРЕДМЕТА</w:t>
      </w:r>
      <w:r w:rsidRPr="005013C2">
        <w:rPr>
          <w:rFonts w:ascii="Times New Roman" w:eastAsia="Times New Roman" w:hAnsi="Times New Roman" w:cs="Times New Roman"/>
          <w:sz w:val="30"/>
          <w:szCs w:val="30"/>
        </w:rPr>
        <w:t xml:space="preserve"> В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en-US"/>
        </w:rPr>
        <w:t>VIII</w:t>
      </w:r>
      <w:r w:rsidRPr="005013C2">
        <w:rPr>
          <w:rFonts w:ascii="Times New Roman" w:eastAsia="Times New Roman" w:hAnsi="Times New Roman" w:cs="Times New Roman"/>
          <w:sz w:val="30"/>
          <w:szCs w:val="30"/>
        </w:rPr>
        <w:t xml:space="preserve"> КЛАССЕ.</w:t>
      </w:r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(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1 час в неделю, всего 35 часов</w:t>
      </w:r>
      <w:bookmarkStart w:id="15" w:name="_Hlk126844597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том числе 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1 час – резервное время</w:t>
      </w:r>
      <w:bookmarkEnd w:id="15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ВВЕДЕНИЕ (1 час)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Общая характеристика второго периода Нового времени. Рост населения. Создание индустриальной цивилизации. Колониальный раздел мира.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Западная Европа (11 часов)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Западная Европа в начале XIX в. Установление диктатуры Наполеона Бонапарта и Первая империя во Франции. Наполеоновские войны. Венский конгресс. Создание Священного союза.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черты экономического развития. Промышленная революция и ее последствия. Технический прогресс в промышленности и сельском хозяйстве. Изменения в социальной структуре европейского общества. Переход от свободной конкуренции к монополии.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Великобритания в XIX – начале XX в. Государственный строй. Экономическое развитие. Внутренняя и внешняя политика. Чартизм.</w:t>
      </w:r>
      <w:r w:rsidRPr="005013C2"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Образование Лейбористской партии.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Франция в XIX – начале XX в. Экономическое и политическое развитие. Третья республика в 1870–1918 гг. Внутренняя и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нешняя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политика.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Европейские революции 1848–1849 гг. и их итоги. Причины, характер, движущие силы и особенности революций. Основные события революций во Франции, Германии, Австрийской империи и Италии. Итоги революций.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Германия во второй половине XIX – начале XX в. Объединение Германии и провозглашение Германской империи. Государственный строй. Экономическое развитие. Внутренняя и внешняя политика.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Международное рабочее и социалистическое движение во второй половине XIX – начале XX в. Возникновение марксизма. I и II Интернационалы. 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Образование, наука и техника. Развитие образования. Наука и формирование новой картины мира. Переворот в технике и развитие транспорта. Связь науки с практикой. Средства связи. Кинематограф. 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Художественная литература. Романтизм (В. Гюго, Дж. Г. Байрон, П. Б. Шелли, В. Скотт, Э.-Т.-А. Гофман, Г. Гейне). Реализм (Стендаль, О. де Бальзак, Ч. Диккенс, Р. Киплинг). 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Изобразительное искусство, архитектура, музыка. Романтизм и реализм в живописи (Ф. Гойя, Э. Делакруа, Дж. Констебль, Г. Курбе и Ж. Милле). Импрессионизм и постимпрессионизм (О. Ренуар, К. Моне, Э. Дега, В. Ван Гог). Архитектура. Музыка.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Урок о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бобщени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5013C2" w:rsidRPr="005013C2" w:rsidRDefault="005013C2" w:rsidP="00501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6" w:name="_Hlk125035375"/>
    </w:p>
    <w:bookmarkEnd w:id="16"/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нать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периоды истории Нового времени, их хронологические рамки;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события истории Западной Европы во второй период Нового времени и их даты: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установление диктатуры Наполеона во Франции, Венский конгресс, создание I и II Интернационалов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понятий: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контрибуция, индустриализация, буржуазно-демократическая революция, нация, марксизм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имена исторических, научных и культурных деятелей Западной Европы второго периода Нового времени, результаты их деятельности: Наполеон Бонапарт, 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Джузе́ппе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Гариба́льди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, Джузеппе Мадзини, Отто фон Бисмарк, Карл Маркс, Фридрих Энгельс, Чарлз Дарвин, Виктор Гюго, Стендаль, Чарлз Диккенс, Франсиско Гойя, Клод Моне, Винсент Ван Гог;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важнейшие достижения науки и техники, культуры в Западной Европе во второй период Нового времени: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достижения в медицине, физике, биологии; паровой двигатель, двигатель внутреннего сгорания, электричество, кинематограф, памятники истории, литературы и искусства XIX – начала XX в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меть: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показывать на исторической карте границы государств Западной Европы XIX – начала XX в., места изученных исторических событий;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на основании памятки с использованием текста учебного пособия, иллюстративного материала и фрагментов исторических документов исторические события и явления: наполеоновские войны, промышленная революция, европейские революции 1848–1849 гг., объединение Германии, политическое и социально-экономическое развитие западноевропейской цивилизации в XIX в. – 1918 г.; исторических деятелей, памятники культуры;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определять художественный стиль картин, архитектурных памятников по изображению. 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Страны Северной и Южной Америки (4 часа)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США в первой половине XIX в. Рост населения и расширение территории США. Завоевание Дикого Запада. Север и Юг – два пути развития. Движение за отмену рабства.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Превращение США в мировую державу. Гражданская война и ее итоги. Экономическое и политическое развитие США после Гражданской войны. Внешняя политика США.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Американская литература и искусство. Американский романтизм и его особенности (Г. Лонгфелло и Ф. Купер). Американский реализм (Г. 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Бичер-Стоу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, М. Твен, Дж. Лондон и другие писатели). Живопись. Архитектура.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Латинская Америка. Война за независимость испанских колоний (1810–1826) и ее итоги. Экономическое и политическое развитие самостоятельных латиноамериканских государств. Революция в Мексике (1910–1917). Развитие латиноамериканской культуры.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7" w:name="_Hlk125035590"/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bookmarkEnd w:id="17"/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нать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важнейшие события истории стран Северной и Южной Америки в XIX – начале XX в. и их даты: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гражданская война в США, война за независимость испанских колоний, революция в Мексике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понятий: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иммиграция, конфедерация, дискриминация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имена важнейших исторических деятелей, деятелей культуры Северной и Южной Америки, результаты их деятельности: Томас Джефферсон, Авраам Линкольн, Роберт Эдуард Ли, Марк Твен, Джек Лондон, Симон Боливар;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меть: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показывать на исторической карте государства Северной и Южной Америки, места изученных исторических событий;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исторические события и явления, исторических деятелей, памятники культуры, политическое и социально-экономическое развитие стран Северной и Южной Америки в XIX – начале XX в. на основе текста учебного пособия, иллюстративного материала и фрагментов исторических документов;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сравнивать исторические события и явления: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системы хозяйствования на Севере и Юге США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объяснять причинно-следственные связи между историческими событиями и процессами: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различия в экономическом развитии Севера и Юга США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Гражданская война в США;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политика Испании и Португалии по отношению к своим колониям в Латинской Америке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борьба колоний за независимость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5013C2" w:rsidRPr="005013C2" w:rsidRDefault="005013C2" w:rsidP="00501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Российская империя. Славянские страны (8 часов)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Россия в первой половине XIX в. Общественный и государственный строй. Отечественная война 1812 г. Внутренняя и внешняя политика. Крымская война и ее итоги.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Наука и культура России в первой половине XIX в. Наука и образование. Литература. Архитектура и скульптура. Изобразительное искусство. Театр и музыка.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Россия во второй половине XIX в. Отмена крепостного права. Реформы 1860–1870-х гг.  Политика Александра III. Контрреформы. Основные направления внешней политики.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Революционное движение и политика царизма. Революционное народничество. Убийство Александра II. Зарождение рабочего движения. Распространение марксизма и возникновение российской социал-демократии.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Россия на рубеже XIX–XX вв. Экономическое развитие. Изменения в социальной структуре общества. Внешняя политика России. Русско-японская война и ее итоги.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Россия в годы революционных потрясений (1905–1917 гг.).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Революция 1905–1907 гг. и ее итоги. Деятельность Государственной думы. Реформы П. А. Столыпина. Февральская революция 1917 г. и ее итоги.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Русская культура во второй половине XIX – начале XX в. Развитие науки и просвещения. Литература. Музыка. Живопись. Архитектура. 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Борьба славянских народов за национальную независимость в XIX – начале XX в. </w:t>
      </w:r>
      <w:bookmarkStart w:id="18" w:name="_Hlk125376670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Национально-освободительное движение южных славян. </w:t>
      </w:r>
      <w:bookmarkEnd w:id="18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Национально-освободительное движение западных славян. Возрождение славянских национальных культур. </w:t>
      </w:r>
    </w:p>
    <w:p w:rsidR="005013C2" w:rsidRPr="005013C2" w:rsidRDefault="005013C2" w:rsidP="005013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Урок о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бобщени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 час)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нать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важнейшие события истории России и славянских народов в XIX – начале XX в. и их даты: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Отечественная война 1812 г., Крымская война, буржуазные реформы XIX в., русско-японская война 1904–1905 гг., революция 1905–1907 гг., реформы Столыпина, Февральская буржуазная революция 1917 г.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понятий: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самодержавие, разночинцы, земства, декабристы, Государственная дума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имена исторических деятелей, деятелей культуры России и славянских стран XIX – начала XX в. и результаты их деятельности: М. И. Кутузов, Александр </w:t>
      </w:r>
      <w:bookmarkStart w:id="19" w:name="_Hlk125547166"/>
      <w:r w:rsidRPr="005013C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bookmarkEnd w:id="19"/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Н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иколай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, А. С. Пушкин, М. Ю. Лермонтов, Н. В. Гоголь, К. П. 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Брюлло́в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М. И. Глинка, </w:t>
      </w:r>
      <w:bookmarkStart w:id="20" w:name="_Hlk125547656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Александр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bookmarkEnd w:id="20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Александр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В. И. Ульянов (Ленин), Николай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, Д. И. Менделеев, А. С. Попов, П. И. Чайковский, Тарас Шевченко;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меть: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показывать на исторической карте места изученных исторических событий;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на основании памятки с использованием текста учебного пособия, иллюстративного материала и фрагментов исторических документов исторические события: Отечественная война 1812 г., отмена крепостного права и другие буржуазные реформы, революция 1905–1907 гг., Февральская революция 1917 г., русско-японская война; исторических деятелей, памятники культуры;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объяснять причинно-следственные связи между историческими событиями: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экономическое отставание России от западноевропейских стран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начало буржуазных реформ; экономический и политический кризис в России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буржуазно-демократические революции; положение западных и южных славян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рост национально-освободительного движения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сравнивать исторические события и явления: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экономическое развитие России в первой половине XIX в. и во второй половине XIX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начале XX в., реформы 1861 г. и реформы Столыпина, революция 1905–1907 гг. и Февральская буржуазная революция 1917 г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013C2" w:rsidRPr="005013C2" w:rsidRDefault="005013C2" w:rsidP="005013C2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</w:p>
    <w:p w:rsidR="005013C2" w:rsidRPr="005013C2" w:rsidRDefault="005013C2" w:rsidP="005013C2">
      <w:pPr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Страны Азии и Африки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(6 часов)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Япония. Япония накануне революции 1868 г. Свержение 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сегуната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Токугава. Реформы и конституция. Перемены в образе жизни. Внешняя экспансия.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Китай. Проникновение европейцев в Китай и «опиумные» войны. Народные восстания и реформы. Сунь Ятсен. Революция 1911 г. и свержение монархии. Развитие культуры.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Индия. Индия – английская колония. Антиколониальное восстание 1857–1859 гг. Индийский национальный конгресс. Культура.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Мусульманский мир. Проникновение европейских государств в мусульманские страны. Национально-освободительные движения, реформы и революции. Новое в культуре и образе жизни мусульманских стран.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Территориальный раздел Африки в XIX в. Начало захвата африканских земель европейскими государствами. Берлинская конференция (1884–1885 гг.). «Великая африканская охота». Борьба Эфиопии против европейской колонизации. Англо-бурская война.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Урок о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бобщени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1" w:name="_Hlk125035972"/>
    </w:p>
    <w:bookmarkEnd w:id="21"/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Учащиеся должны: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нать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важнейшие события истории стран Азии и Африки в XIX – начале XX в., их даты: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революция 1868 г. в Японии и реформы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1868–1873 гг.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восстание тайпинов, восстание </w:t>
      </w:r>
      <w:proofErr w:type="spellStart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ихэтуаней</w:t>
      </w:r>
      <w:proofErr w:type="spellEnd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революция 1911 г. в Китае, антиколониальное восстание в Индии 1857–1859 гг., англо-бурская война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понятий: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колониализм, национализм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имена исторических деятелей, деятелей культуры Азии и Африки XIX – начала XX в., результаты их деятельности: Сунь Ятсен, Рабиндранат Тагор, Селим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меть: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локализовать на исторической карте государства Азии и Африки, места изученных исторических событий;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на основании памятки с использованием текста учебного пособия, иллюстративного материала и фрагментов исторических документов исторические события и процессы: политическое и социально-экономическое развитие стран Азии и Африки в XIX – начале XX в., восстания в Индии и Китае, революции в Японии и Китае, англо-бурская война, исторических деятелей, памятники культуры;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сравнивать исторические события и процессы: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реформы середины XIX в. в Японии и России, восстание тайпинов и </w:t>
      </w:r>
      <w:proofErr w:type="spellStart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ихэтуаней</w:t>
      </w:r>
      <w:proofErr w:type="spellEnd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в Китае, экономическое и политическое развитие Японии и Китая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Первая мировая война (2 часа)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Начало Первой мировой войны. Обострение международных противоречий и назревание войны в Европе. Образование Тройственного союза и Антанты и планы воюющих сторон. Ход военных действий в 1914–1916 гг.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Важнейшие политические события и ход военных действий в 1917–1918 гг. Назревание политического кризиса в воюющих странах. Вступление в войну США. Ход военных действий в 1917 г. Заключительный период войны. Основные итоги Первой мировой войны.</w:t>
      </w:r>
    </w:p>
    <w:p w:rsidR="005013C2" w:rsidRPr="005013C2" w:rsidRDefault="005013C2" w:rsidP="005013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Итоговое обобщение (1 час)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Учащиеся должны: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нать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хронологические рамки Первой мировой войны;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страны – участницы войны, военно-политические блоки: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Тройственный союз, Антанта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события Первой мировой войны и их даты: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битва на Марне, «</w:t>
      </w:r>
      <w:proofErr w:type="spellStart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верденская</w:t>
      </w:r>
      <w:proofErr w:type="spellEnd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мясорубка», Брусиловский прорыв, вступление в войну США, сепаратный мир России с Германией в Брест-</w:t>
      </w:r>
      <w:proofErr w:type="spellStart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Литовске</w:t>
      </w:r>
      <w:proofErr w:type="spellEnd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Компьенское</w:t>
      </w:r>
      <w:proofErr w:type="spellEnd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перемирие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понятий: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молниеносная война, позиционная война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меть: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показывать на исторической карте основные события Первой мировой войны, места крупнейших сражений; использовать историческую карту при характеристике военных действий;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 с использованием текста учебного пособия, иллюстративного материала и фрагментов исторических документов военные и политические события Первой мировой войны;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объяснять причинно-следственные связи между военными событиями Первой мировой войны и политическими событиями в Западной Европе и России;</w:t>
      </w:r>
    </w:p>
    <w:p w:rsidR="00F320B2" w:rsidRPr="00CB45C6" w:rsidRDefault="005013C2" w:rsidP="00CB4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готовить сообщения о важнейших событиях Первой мировой войны с использованием различных источников информации: справочников, детских энциклопедий, глобальной компьютерной сети Интернет (далее – интернет) и других источников.</w:t>
      </w:r>
      <w:bookmarkStart w:id="22" w:name="_GoBack"/>
      <w:bookmarkEnd w:id="22"/>
    </w:p>
    <w:sectPr w:rsidR="00F320B2" w:rsidRPr="00CB45C6" w:rsidSect="005013C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4B1D"/>
    <w:multiLevelType w:val="hybridMultilevel"/>
    <w:tmpl w:val="96361D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0A94402"/>
    <w:multiLevelType w:val="hybridMultilevel"/>
    <w:tmpl w:val="630428EA"/>
    <w:lvl w:ilvl="0" w:tplc="7EBE9D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8A5700D"/>
    <w:multiLevelType w:val="multilevel"/>
    <w:tmpl w:val="0A12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56BA5"/>
    <w:multiLevelType w:val="multilevel"/>
    <w:tmpl w:val="B0F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22D1B"/>
    <w:multiLevelType w:val="hybridMultilevel"/>
    <w:tmpl w:val="50369BC8"/>
    <w:lvl w:ilvl="0" w:tplc="801C49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A940D9F"/>
    <w:multiLevelType w:val="hybridMultilevel"/>
    <w:tmpl w:val="B1A22E88"/>
    <w:lvl w:ilvl="0" w:tplc="1CA43E5C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8A0CC3"/>
    <w:multiLevelType w:val="hybridMultilevel"/>
    <w:tmpl w:val="483CAD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47B12365"/>
    <w:multiLevelType w:val="hybridMultilevel"/>
    <w:tmpl w:val="A3DA953C"/>
    <w:lvl w:ilvl="0" w:tplc="DD4427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C1F0A60"/>
    <w:multiLevelType w:val="hybridMultilevel"/>
    <w:tmpl w:val="C2BC3CD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5C353330"/>
    <w:multiLevelType w:val="hybridMultilevel"/>
    <w:tmpl w:val="C896B4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64EE4A7B"/>
    <w:multiLevelType w:val="hybridMultilevel"/>
    <w:tmpl w:val="4BA66FDC"/>
    <w:lvl w:ilvl="0" w:tplc="FEACBCD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66C844D8"/>
    <w:multiLevelType w:val="multilevel"/>
    <w:tmpl w:val="CB0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6A0B12"/>
    <w:multiLevelType w:val="hybridMultilevel"/>
    <w:tmpl w:val="197898F4"/>
    <w:lvl w:ilvl="0" w:tplc="739EE9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7054C4"/>
    <w:multiLevelType w:val="hybridMultilevel"/>
    <w:tmpl w:val="DCE4B134"/>
    <w:lvl w:ilvl="0" w:tplc="3B9093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BE66D52"/>
    <w:multiLevelType w:val="hybridMultilevel"/>
    <w:tmpl w:val="0694DD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13"/>
  </w:num>
  <w:num w:numId="11">
    <w:abstractNumId w:val="7"/>
  </w:num>
  <w:num w:numId="12">
    <w:abstractNumId w:val="9"/>
  </w:num>
  <w:num w:numId="13">
    <w:abstractNumId w:val="12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3C2"/>
    <w:rsid w:val="005013C2"/>
    <w:rsid w:val="00CB45C6"/>
    <w:rsid w:val="00F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F07E"/>
  <w15:chartTrackingRefBased/>
  <w15:docId w15:val="{B3E1F77B-BEF8-47C9-B0F5-A15FBC6C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unhideWhenUsed/>
    <w:qFormat/>
    <w:rsid w:val="005013C2"/>
    <w:pPr>
      <w:widowControl w:val="0"/>
      <w:autoSpaceDE w:val="0"/>
      <w:autoSpaceDN w:val="0"/>
      <w:spacing w:before="109" w:after="0" w:line="240" w:lineRule="auto"/>
      <w:ind w:right="244"/>
      <w:jc w:val="center"/>
      <w:outlineLvl w:val="1"/>
    </w:pPr>
    <w:rPr>
      <w:rFonts w:ascii="Arial" w:eastAsia="Times New Roman" w:hAnsi="Arial" w:cs="Arial"/>
      <w:b/>
      <w:bCs/>
      <w:sz w:val="21"/>
      <w:szCs w:val="21"/>
    </w:rPr>
  </w:style>
  <w:style w:type="paragraph" w:styleId="3">
    <w:name w:val="heading 3"/>
    <w:basedOn w:val="a"/>
    <w:link w:val="30"/>
    <w:uiPriority w:val="9"/>
    <w:unhideWhenUsed/>
    <w:qFormat/>
    <w:rsid w:val="005013C2"/>
    <w:pPr>
      <w:widowControl w:val="0"/>
      <w:autoSpaceDE w:val="0"/>
      <w:autoSpaceDN w:val="0"/>
      <w:spacing w:after="0" w:line="240" w:lineRule="auto"/>
      <w:ind w:left="1339" w:hanging="655"/>
      <w:outlineLvl w:val="2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013C2"/>
    <w:rPr>
      <w:rFonts w:ascii="Arial" w:eastAsia="Times New Roman" w:hAnsi="Arial" w:cs="Arial"/>
      <w:b/>
      <w:bCs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5013C2"/>
    <w:rPr>
      <w:rFonts w:ascii="Arial" w:eastAsia="Times New Roman" w:hAnsi="Arial" w:cs="Arial"/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5013C2"/>
  </w:style>
  <w:style w:type="paragraph" w:customStyle="1" w:styleId="chapter">
    <w:name w:val="chapter"/>
    <w:basedOn w:val="a"/>
    <w:rsid w:val="005013C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5013C2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013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013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5013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01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013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5013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(с часами в 1 строку)"/>
    <w:basedOn w:val="a"/>
    <w:uiPriority w:val="99"/>
    <w:rsid w:val="005013C2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5013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01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013C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5013C2"/>
    <w:rPr>
      <w:rFonts w:eastAsia="Times New Roman" w:cs="Times New Roman"/>
    </w:rPr>
  </w:style>
  <w:style w:type="paragraph" w:styleId="a8">
    <w:name w:val="Normal (Web)"/>
    <w:basedOn w:val="a"/>
    <w:uiPriority w:val="99"/>
    <w:semiHidden/>
    <w:unhideWhenUsed/>
    <w:rsid w:val="0050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013C2"/>
    <w:rPr>
      <w:rFonts w:cs="Times New Roman"/>
      <w:b/>
      <w:bCs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5013C2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5013C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5013C2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5013C2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y2iqfc">
    <w:name w:val="y2iqfc"/>
    <w:basedOn w:val="a0"/>
    <w:rsid w:val="005013C2"/>
    <w:rPr>
      <w:rFonts w:cs="Times New Roman"/>
    </w:rPr>
  </w:style>
  <w:style w:type="character" w:customStyle="1" w:styleId="21">
    <w:name w:val="Основной текст (2)_"/>
    <w:link w:val="22"/>
    <w:locked/>
    <w:rsid w:val="005013C2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13C2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1">
    <w:name w:val="Обычный1"/>
    <w:rsid w:val="00501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5013C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1"/>
    <w:unhideWhenUsed/>
    <w:qFormat/>
    <w:rsid w:val="005013C2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1"/>
    <w:rsid w:val="005013C2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5013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013C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13C2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013C2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semiHidden/>
    <w:unhideWhenUsed/>
    <w:rsid w:val="005013C2"/>
    <w:rPr>
      <w:rFonts w:cs="Times New Roman"/>
      <w:color w:val="0563C1"/>
      <w:u w:val="single"/>
    </w:rPr>
  </w:style>
  <w:style w:type="character" w:customStyle="1" w:styleId="razr">
    <w:name w:val="razr"/>
    <w:basedOn w:val="a0"/>
    <w:rsid w:val="005013C2"/>
    <w:rPr>
      <w:rFonts w:ascii="Times New Roman" w:hAnsi="Times New Roman" w:cs="Times New Roman"/>
      <w:spacing w:val="30"/>
    </w:rPr>
  </w:style>
  <w:style w:type="character" w:styleId="ae">
    <w:name w:val="Hyperlink"/>
    <w:basedOn w:val="a0"/>
    <w:uiPriority w:val="99"/>
    <w:semiHidden/>
    <w:unhideWhenUsed/>
    <w:rsid w:val="005013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2823</Words>
  <Characters>16096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2023-09-04T08:10:00Z</dcterms:created>
  <dcterms:modified xsi:type="dcterms:W3CDTF">2023-09-04T08:10:00Z</dcterms:modified>
</cp:coreProperties>
</file>