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893" w:type="dxa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312037" w:rsidRPr="00312037" w:rsidTr="00A359FD">
        <w:trPr>
          <w:trHeight w:val="560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312037" w:rsidRPr="00312037" w:rsidTr="00A359FD">
        <w:trPr>
          <w:trHeight w:val="27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по учебному предмету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«История Беларуси» 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="00173AC5">
        <w:rPr>
          <w:rFonts w:ascii="Times New Roman" w:eastAsia="Times New Roman" w:hAnsi="Times New Roman" w:cs="Times New Roman"/>
          <w:sz w:val="30"/>
          <w:szCs w:val="30"/>
        </w:rPr>
        <w:t xml:space="preserve"> класса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ГЛАВА 1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Настоящая учебная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–IX классах учреждений образования, реализующих образовательную программу базового образования.</w:t>
      </w:r>
    </w:p>
    <w:p w:rsidR="00312037" w:rsidRPr="00312037" w:rsidRDefault="00312037" w:rsidP="0031203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Настоящая учебная программа рассчитана: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класса на 34 часа (1 час в неделю).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Учитель имеет право с учетом особенностей организации образовательного процесса в учреждении образования, учебно-познавательной деятельности 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познавательных возможностей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 Резервное время допустимо использовать для проведения контроля знаний и умений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учащихся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настоящей учебной программой предусмотрено 5 часов для итогового обобщения, которые учитель может использовать для повторения изученного материала и подготовки учащихся к выпускному экзамену по завершении обучения и воспитания на II ступени общего среднего образования.</w:t>
      </w:r>
    </w:p>
    <w:p w:rsidR="00312037" w:rsidRPr="00312037" w:rsidRDefault="00312037" w:rsidP="00312037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Цель изучения учебного предмета «История Беларуси» – развитие личности учащегося в процессе его интеграции в современную социокультурную среду Беларуси при освоении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систематизированных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знаний, овладении способами учебно-познавательной деятельности с информацией о важнейших событиях истории Беларуси с древнейших времен до начала XXI в., приобретении личностного жизненного опыта, необходимого для успешной социализации личности.</w:t>
      </w:r>
    </w:p>
    <w:p w:rsidR="00312037" w:rsidRPr="00312037" w:rsidRDefault="00312037" w:rsidP="0031203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изучения учебного предмета «История Беларуси»: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усвоение основных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 о важнейших событиях развития белорусского общества с древнейших времен до начала XXI в.; овладение специальными способами учебно-познавательной деятельности (предметные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организация учебной дискуссии,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своих социальных действий на примере поведения человека в истории.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Рекомендуемые виды учебно-познавательной деятельности: комментированное (самостоятельное) чтение, составление простого (развернутого) плана по содержанию учебного текста; характеристика исторических событий (исторических личностей) по предложенному плану; локализация исторических событий во времени и пространстве;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или самостоятельно определенным критериям. </w:t>
      </w:r>
    </w:p>
    <w:p w:rsidR="00312037" w:rsidRPr="00312037" w:rsidRDefault="00312037" w:rsidP="00312037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Настоящая у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чебная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программа предусматривает проведение уроков «Наш край», что позволит познакомить учащихся с особенностями исторического развития своего региона.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изучении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краеведческого материала рекомендуется использовать историко-документальную хронику «Память»; организовывать экскурсии, поездки, посещение музеев и других учреждений, поисково-краеведческую деятельность учащихся, проводить встречи со знаменитыми земляками.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изучении темы «Германский оккупационный режим на территории Беларуси в 1941–1944 гг.»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используются материалы о геноцид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белорусского народа, предоставленные Генеральной прокуратурой, которые размещены на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ациональном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образовательном портале </w:t>
      </w:r>
      <w:r w:rsidRPr="00312037">
        <w:rPr>
          <w:rFonts w:ascii="Times New Roman" w:eastAsia="Times New Roman" w:hAnsi="Times New Roman" w:cs="Times New Roman"/>
          <w:sz w:val="28"/>
          <w:szCs w:val="28"/>
        </w:rPr>
        <w:t>(https://adu.by).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Выбор методов и форм обучения и воспитания, видов учебно-познавательной деятельности определяется учителем самостоятельно, исходя из целей и задач изучения определенной темы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сформулированных в настоящей учебной программе требований к результатам учебной деятельности учащихся.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учебной программы: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учебной программы выражаются в том, что учащийся: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историческое и культурное наследие;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осознает значимость социально ответственного поведения;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уважение к чужому мнению;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6.2.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выражаются в том, что учащийся: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на этой основе аргументированные выводы;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учебной деятельности учащихся».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173AC5" w:rsidRDefault="00173AC5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173AC5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173AC5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СОДЕРЖАНИЕ УЧЕБНОГО ПРЕДМЕТА В </w:t>
      </w: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VII</w:t>
      </w: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КЛАССЕ.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ОСНОВНЫЕ ТРЕБОВАНИЯ К 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(1 час в неделю, всего 35 часов)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Hlk125448734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БЕЛОРУССКИЕ ЗЕМЛИ В ПЕРВОЙ ПОЛОВИНЕ XVI в.</w:t>
      </w:r>
      <w:bookmarkEnd w:id="0"/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(7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Изменения в государственном строе ВКЛ.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 управления государством. Ограничение власти великого князя. Высшие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государственные должности в ВКЛ. Возрастание значения Панов-Рады и сейма.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Политическое положение ВКЛ.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Взаимоотношения с Польшей. Внутриполитическая ситуация. Борьба с Московским великим княжеством. Защита от набегов крымских татар.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Экономическое развитие. Изменения в сельском хозяйстве. Развитие городов. Появление местечек. Ремесленное производство. Торговые связи и виды торговли.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в обществе. Положение крестьянства. Оформление мещанского сословия. Формирование шляхетского сословия. Духовенство.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Церковь и религия.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Положение Православной церкви. Католический костел на белорусских землях. Нехристианские религии.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белорусских земель в первой половине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Распространение культуры Возрождения (Ренессанса). Франциск Скорина – белорусский первопечатник, гуманист и просветитель. Литература. Культовое и оборонительное зодчество. Изобразительное искусство.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Урок обобщения 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Беларуси в первой половине XVI в. и их даты: </w:t>
      </w:r>
      <w:bookmarkStart w:id="1" w:name="_Hlk125460448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издание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привилея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князя Александра 1492 г., издание Статута ВКЛ 1529 г.</w:t>
      </w:r>
      <w:bookmarkEnd w:id="1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Паны-Рада, сейм, Статут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Беларуси в первой половине XVI в., результаты их деятельности: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Константин Острожский, Михаил Глинский, Сигизмунд I Старый, Франциск Скорина, Николай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Гусовский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 культуры на территории Беларуси в первой половине XVI в.;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определять хронологическую последовательность изученных исторических событий: издание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привилея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князя Александра 1492 г., издание Статута ВКЛ 1529 г.; соотносить даты с веком; читать и записывать века римскими цифрами; решать задачи на счет лет истории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читать легенду исторической карты для поиска информации на карте; показывать: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места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изученных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военных сражений;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новые города и местечки на территории Беларуси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Паны-Рада, сейм, Статут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привиле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й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князя Александра 1492 г., издание Статута ВКЛ 1529 г.;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анализа текста объяснять причинно-следственные связи между историческими событиями: ограничение власти великого князя – возрастание значения Панов-Рады и сейма; изменения в сельском хозяйстве – развитие городов;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изученные исторические события по предложенным критериям, выявлять общее и особенное: положение различных сословий,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положение православной и католической церкви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БЕЛОРУССКИЕ ЗЕМЛИ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СЕРЕДИНЕ</w:t>
      </w:r>
      <w:r w:rsidRPr="003120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ХVI – ПЕРВОЙ ПОЛОВИНЕ ХVII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(11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Ливонская война.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 начало войны. Утрата Полоцка. Ход войны в 1564–1570 гг. Походы Стефана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Батория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 Ям-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Запольское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перемирие.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Образование Речи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образования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Люблинский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сейм. Условия объединения Польши и ВКЛ.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Политическое положение ВКЛ в составе Речи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строй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Золотые шляхетские вольности. Усилия ВКЛ по сохранению самостоятельности. Статут ВКЛ 1588 г.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Внешняя политика Речи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первой половине ХVII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Борьба со Швецией. Интервенция в Россию и ее последствия.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Сельское хозяйство.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Предпосылки аграрной реформы. «Устава на волоки» 1557 г. и ее реализация. Результаты реформы. Оформление крепостного права. Феодальные повинности.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Городская жизнь.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и местечки. Ремесло. Цехи и гильдии. Внутренняя и внешняя торговля. Социальные конфликты.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Реформация и Контрреформация.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Начало реформационного движения на белорусских землях. Основные направления Реформации. Начало Контрреформации. Деятельность ордена иезуитов. Итоги Контрреформации.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Берестейская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церковная уния.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Подготовка унии.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Берестейский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церковный собор 1596 г. Распространение униатства. Итоги и последствия заключения унии.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Культура белорусских земель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 середине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первой половине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XVII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Литература и книгопечатание. Становление системы образования.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Виленская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иезуитская академия. Искусство и архитектура.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Этнические процессы.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белорусской народности. Распространение названия «Белая Русь». Старобелорусский язык.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Беларуси в середине XVI – первой половине XVII в., их даты: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Ливонская война, подписание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Люблинской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унии, аграрная реформа 1557 г., принятие Статута ВКЛ 1588 г,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Берестейский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церковный собор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Речь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Главный Трибунал ВКЛ, реформа, «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волочная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помера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волока, фольварк, церковная уния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 и деятелей культуры Беларуси в середине XVI – первой половине XVII в., результаты их деятельности: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Стефан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Баторий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Лев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Сапега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Симон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Будный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Василий Тяпинский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достижения культуры на территории Беларуси в середине XVI – первой половине XVII в.;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определять хронологическую последовательность изученных исторических событий, их продолжительность: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Ливонская война, подписание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Люблинской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унии, аграрная реформа 1557 г., принятие Статута ВКЛ 1588 г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Берестейский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церковный собор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соотносить даты с веком,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легенду исторической карты для поиска информации на карте; показывать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: места военных сражений, места заключения государственной и церковной уний, центры реформационного и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контрреформационного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движения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Речь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Главный Трибунал ВКЛ, реформа, «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волочная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помера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волока, фольварк, церковная уния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причины, ход и итоги Ливонской войны; причины и условия создания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государственный строй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причины, условия и итоги аграрной реформы 1557 г.; причины, условия и итоги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Берестейской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унии; формирование белорусской народности;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37723529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анализа текста объяснять причинно-следственные связи между историческими событиями</w:t>
      </w:r>
      <w:bookmarkEnd w:id="2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внутренние и внешние проблемы ВКЛ – заключение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Люблинской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унии, стремление ВКЛ к самостоятельности – принятие Статута 1588 г., увеличение спроса на зерно в Западной Европе – аграрная реформа 1557 г. в ВКЛ, начало Реформации – заключение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Берестейской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церковной унии;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изученные исторические события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предложенным критериям, выявлять общее и особенное: положение униатской и православной церкви, реформационное движение в Западной Европе и на белорусских землях, Контрреформация в Западной Европе и на белорусских землях;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48885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ЗЕМЛИ ВО ВТОРОЙ ПОЛОВИНЕ ХVII – ПЕРВОЙ ПОЛОВИНЕ ХVIII в.</w:t>
      </w:r>
    </w:p>
    <w:bookmarkEnd w:id="3"/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(9 часов)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Казацко-крестьянская война 1648–1651 гг.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белорусских землях.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Восстание Богдана Хмельницкого и его влияние на белорусские земли. Битва под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Лоевом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1649 г. Последствия войны для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Война России с Речью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1654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1667 гг.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 начало войны. Политика царя Алексея Михайловича на белорусских землях. Продолжение боевых действий.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Андрусовское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перемирие 1667 г. и завершение войны.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Особенности развития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белорусских земель в последней трети XVII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военных действий. Восстановление городов и местечек. Возрождение сельского хозяйства. Ослабление центральной власти.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Северная война 1700–1721 гг.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белорусских землях.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Причины и начало войны. Боевые действия на белорусских землях. Битвы при Головчине и Лесной (1708 г.). Последствия войны для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Общественно-политическая жизнь в первой половине XVIII 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Внутриполитическое положение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начале XVIII в. «Немой» сейм 1717 г. Нарастание российского влияния в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Борьба магнатских группировок.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Социально-экономическое развитие в первой половине XVIII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и торговля. Появление мануфактурного производства. Сельское хозяйство. Формы социальной борьбы крестьянства.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Образование, наука и общественно-политическая мысль во второй половине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первой половине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XVIII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 образования, научных знаний. Общественно-политическая мысль. Казимир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Лыщинский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Литература и искусство во второй половине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первой половине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XVIII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Литература.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Симеон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Полоцкий. Расцвет барокко в архитектуре и искусстве. Театр и музыка.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Франтишка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Уршуля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Беларуси во второй половине XVII – первой половине XVIII в., их даты: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казацко-крестьянская война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 xml:space="preserve">1648–1651 гг., битва под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Лоевом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война России с Речью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1654–1667 гг., битва у д. Лесная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мануфактура, «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либерум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вето»,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батлейка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Беларуси во второй половине XVII – первой половине XVIII в., результаты их деятельности: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Василий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Ващило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Симеон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Полоцкий, Казимир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Лыщинский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Казимир Семенович, Илья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Копиевич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достижения культуры на территории Беларуси во второй половине XVII – первой половине XVIII в.;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хронологическую последовательность изученных исторических событий, их продолжительность: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казацко-крестьянская война 1648–1651 гг., битва под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Лоевом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война России с Речью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1654–1667 гг., битва у д. Лесная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соотносить даты с веком;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легенду исторической карты для поиска информации на карте; показывать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 места военных сражений, центры крестьянских восстаний, центры мануфактурного производства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мануфактура, «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либерум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вето»,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батлейка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причины, ход и итоги казацко-крестьянской войны; причины, ход и итоги войны России с Речью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Северная война на белорусских землях; причины и итоги крестьянского восстания под руководством Василия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Ващилы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анализа текста объяснять причинно-следственные связи между историческими событиями: использование права «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либерум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вето» – усиление влияния магнатских группировок.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исторические события по предложенным критериям; выявлять общее и особенное: мануфактурное производство в Западной Европе и на белорусских землях;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25449039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БЕЛОРУССКИЕ ЗЕМЛИ ВО ВТОРОЙ ПОЛОВИНЕ ХVIII в.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Экономическое развитие.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Начало экономических реформ. Города и местечки Беларуси. Сельское хозяйство. Реформы А. 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Тизенгауза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 Магнатское предпринимательство.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Политический кризис в Речи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Рост политической нестабильности. Барская конфедерация. Первый раздел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Попытки политических реформ в Речи 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«Четырехлетний сейм» и его решения. Конституция 3 мая 1791 г. Второй раздел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Восстание 1794 г. на белорусских землях.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Начало и ход восстания на белорусских землях. Т. Костюшко. Я. Ясинский. Причины поражения восстания. Третий раздел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Культура.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Просвещения в Беларуси. Деятельность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Эдукационной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комиссии. Развитие науки. Дворцово-парковые комплексы. Крепостной театр. Искусство.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события истории Беларуси второй половины XVIII в., их</w:t>
      </w:r>
      <w:r w:rsidRPr="003120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даты: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разделы Речи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принятие конституции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 мая 1791 г., восстание 1794 г.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определения исторических понятий: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Конституция, шляхетская конфедерация,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Эдукационная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комиссия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Беларуси второй половины XVIII в., результаты их деятельности: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Антоний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Тизенгауз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Иоахим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Хрептович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Тадеуш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Костюшко,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Якуб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Ясинский, Мартин Почобут-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Одляницкий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достижения культуры на территории Беларуси во второй половине XVIII в.;</w:t>
      </w:r>
    </w:p>
    <w:p w:rsidR="00312037" w:rsidRPr="00312037" w:rsidRDefault="00312037" w:rsidP="0031203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хронологическую последовательность изученных исторических событий, их продолжительность: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разделы Речи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принятие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онституции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3 мая 1791 г., восстание 1794 г.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соотносить даты с веком, читать и записывать века римскими цифрами; решать задачи на счет лет истории;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историческим понятиям: </w:t>
      </w:r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Конституция, </w:t>
      </w:r>
      <w:proofErr w:type="spellStart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Эдукационная</w:t>
      </w:r>
      <w:proofErr w:type="spellEnd"/>
      <w:r w:rsidRPr="0031203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комиссия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правильно (в соответствующем контексте) использовать изученные исторические понятия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фрагменты исторических документов, отвечать на вопросы к ним;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составлять рассказ об исторических событиях и исторических личностях на основе текста параграфа, иллюстративного материала, исторической карты по плану: реформы Антония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Тизенгауза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причины, ход и итоги разделов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причины, ход и итоги восстания 1794 г.;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анализа текста объяснять причинно-следственные связи между историческими событиями: внешнеполитическая угроза – попытки политически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реформ – принятие Конституции 3 мая 1791 г.; внутриполитический кризис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усиление влияния Российской империи – разделы Речи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Посполитой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на конкретный вопрос; находить необходимую информацию в тексте параграфа учебного пособия;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lastRenderedPageBreak/>
        <w:t>формирования личностного отношения к общечеловеческим традиционным ценностям белорусского общества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и идентификации себя как жителя Беларуси.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Наш край в XVI–XVIII вв.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(1 час)</w:t>
      </w:r>
    </w:p>
    <w:p w:rsidR="00F320B2" w:rsidRPr="00173AC5" w:rsidRDefault="00312037" w:rsidP="00173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Итоговое </w:t>
      </w:r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</w:t>
      </w:r>
      <w:proofErr w:type="spellStart"/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бобщение</w:t>
      </w:r>
      <w:proofErr w:type="spellEnd"/>
      <w:r w:rsidRPr="0031203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(1 час)</w:t>
      </w:r>
      <w:bookmarkStart w:id="5" w:name="_GoBack"/>
      <w:bookmarkEnd w:id="5"/>
    </w:p>
    <w:sectPr w:rsidR="00F320B2" w:rsidRPr="00173AC5" w:rsidSect="003120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7"/>
    <w:rsid w:val="00173AC5"/>
    <w:rsid w:val="00312037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AA8B-F2DB-434C-A48D-3078E31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31203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31203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03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12037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12037"/>
  </w:style>
  <w:style w:type="paragraph" w:customStyle="1" w:styleId="chapter">
    <w:name w:val="chapter"/>
    <w:basedOn w:val="a"/>
    <w:rsid w:val="003120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1203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12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0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1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31203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203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3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203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1203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120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1203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1203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312037"/>
    <w:rPr>
      <w:rFonts w:cs="Times New Roman"/>
    </w:rPr>
  </w:style>
  <w:style w:type="character" w:customStyle="1" w:styleId="21">
    <w:name w:val="Основной текст (2)_"/>
    <w:link w:val="22"/>
    <w:locked/>
    <w:rsid w:val="0031203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203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31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20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31203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31203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03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12037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312037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312037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31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3488</Words>
  <Characters>19888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2023-09-04T07:51:00Z</dcterms:created>
  <dcterms:modified xsi:type="dcterms:W3CDTF">2023-09-04T08:13:00Z</dcterms:modified>
</cp:coreProperties>
</file>