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B83611" w:rsidRPr="00B83611" w:rsidTr="00A359FD">
        <w:trPr>
          <w:trHeight w:val="560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Пастанова Міністэрства адукацыі</w:t>
            </w:r>
          </w:p>
        </w:tc>
      </w:tr>
      <w:tr w:rsidR="00B83611" w:rsidRPr="00B83611" w:rsidTr="00A359FD">
        <w:trPr>
          <w:trHeight w:val="27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83611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</w:t>
      </w:r>
      <w:r w:rsidR="00006336">
        <w:rPr>
          <w:rFonts w:ascii="Times New Roman" w:eastAsia="Times New Roman" w:hAnsi="Times New Roman" w:cs="Times New Roman"/>
          <w:sz w:val="30"/>
          <w:szCs w:val="30"/>
          <w:lang w:val="be-BY"/>
        </w:rPr>
        <w:t>меце «Гісторыя Беларусі» для VII класа ў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ГЛАВА 1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B83611" w:rsidRPr="00B83611" w:rsidRDefault="00B83611" w:rsidP="00B836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«Гісторыя Беларусі» (далей – вучэбная праграма) прызначана для арганізацыі сістэматычнага вывучэння гісторыі Беларусі ў VI–IX класах устаноў адукацыі, якія рэалізуюць адукацыйную праграму базавай адукацыі.</w:t>
      </w:r>
    </w:p>
    <w:p w:rsidR="00B83611" w:rsidRPr="00B83611" w:rsidRDefault="00B83611" w:rsidP="00B8361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праграма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разлічана: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IХ класа на 34 гадзіны (1 гадзіна на тыдзень).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раздзела. Рэзервовы час дапушчальна выкарыстоўваць для правядзення кантролю ведаў і ўменняў вучняў.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IX класе дадзенай вучэбнай праграмай прадугледжана 5 гадзін для выніковага абагульнення, якія настаўнік можа выкарыстоўваць для паўтарэння вывучанага матэрыялу і падрыхтоўкі вучняў да выпускнога экзамену па завяршэнні навучання і выхавання на II ступені агульнай сярэдняй адукацыі.</w:t>
      </w:r>
    </w:p>
    <w:p w:rsidR="00B83611" w:rsidRPr="00B83611" w:rsidRDefault="00B83611" w:rsidP="00B83611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«Гісторыя Беларусі» –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ведаў, авалоданні спосабамі вучэбна-пазнавальнай дзейнасці з інфармацыяй аб найважнейшых падзеях гісторыі Беларусі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B83611" w:rsidRPr="00B83611" w:rsidRDefault="00B83611" w:rsidP="00B83611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«Гісторыя Беларусі»: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засваенне асноўных факталагічных і тэарэтычных ведаў аб найважнейшых падзеях развіцця беларускага грамадства са старажытных часоў да пачатку XXI ст.; авалоданне спецыяльнымі спосабамі вучэбна-пазнавальнай дзейнасці (прадметныя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5. Рэкамендуюцца наступныя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формы і метады навучання і выхавання.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тлумачальна-ілюстрацыйныя, рэпрадуктыўныя, часткова-пошукавыя (эўрыстычныя), праблемнага выкладу, даследчыя (практычныя) метады. Сярод адпаведных ім форм навучання: гульнявая дзейнасць, арганізацыя вучэбнай дыскусіі, мадэляванне сваіх сацыяльных дзеянняў на прыкладзе паводзін чалавека ў гісторыі.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Рэкамендуемыя віды вучэбна-пазнавальнай дзейнасці: каменціраванае (самастойнае) чытанне, складанне простага (разгорнутага) плана па змесце вучэбнага тэксту; характарыстыка гістарычных падзей (гістарычных асоб) па прапанаваным плане; лакалізацыя гістарычных падзей у часе і прасторы; падрыхтоўка паведамленняў (прэзентацый) пра гістарычныя падзеі і асобы; складанне табліц (схем) з гістарычнай інфармацыяй (інфармацыйных, параўнальных) па прапанаваных або самастойна вызначаных крытэрыях.</w:t>
      </w:r>
    </w:p>
    <w:p w:rsidR="00B83611" w:rsidRPr="00B83611" w:rsidRDefault="00B83611" w:rsidP="00B83611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вучэбная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праграма прадугледжвае правядзенне ўрокаў «Наш край», што дазволіць пазнаёміць вучняў з асаблівасцямі гістарычнага развіцця свайго рэгіёна. Пры вывучэнні краязнаўчага матэрыялу рэкамендуецца выкарыстоўваць гісторыка-дакументальную хроніку «Памяць»; арганізоўваць экскурсіі, паездкі, наведванне музеяў і іншых устаноў, пошукава-краязнаўчую дзейнасць вучняў, праводзіць сустрэчы са знакамітымі землякамі.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тэмы «Германскі акупацыйны рэжым на тэрыторыі Беларусі ў 1941–1944 гг.» у IX класе выкарыстоўваюцца матэрыялы аб генацыдзе беларускага народа, прадастаўленыя Генеральнай пракуратурай, якія размешчаны на нацыянальным адукацыйным партале</w:t>
      </w:r>
      <w:r w:rsidRPr="00B83611">
        <w:rPr>
          <w:rFonts w:ascii="Calibri" w:eastAsia="Times New Roman" w:hAnsi="Calibri" w:cs="Times New Roman"/>
          <w:lang w:val="be-BY"/>
        </w:rPr>
        <w:t xml:space="preserve"> </w:t>
      </w:r>
      <w:r w:rsidRPr="00B83611">
        <w:rPr>
          <w:rFonts w:ascii="Times New Roman" w:eastAsia="Times New Roman" w:hAnsi="Times New Roman" w:cs="Times New Roman"/>
          <w:sz w:val="28"/>
          <w:szCs w:val="28"/>
          <w:lang w:val="be-BY"/>
        </w:rPr>
        <w:t>(https://adu.by).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Выбар метадаў і форм навучання і выхавання, відаў вучэбна-пазнавальнай дзейнасці вызначаецца настаўнікам самастойна, зыходзячы з мэт і задач вывучэння пэўнай тэмы і сфармуляваных 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патрабаванняў да вынікаў вучэбнай дзейнасці вучняў.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Асобасныя вынікі засваення зместу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традыцыйнымі каштоўнасцямі, агульнапрынятымі ў сучасным беларускім грамадстве (сям’я і таварыскія адносіны са сваякамі, сяброўства і ўзаемадапамога, верацярпімасць, здароўе і адукацыя);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ідэнтыфікуе сябе як жыхара Беларусі і грамадзяніна Рэспублікі Беларусь;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паважае нацыянальную гістарычную і культурную спадчыну;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усведамляе значнасць сацыяльна адказных паводзін;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праяўляе павагу да чужога меркавання;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самастойна вызначае мэты свайго навучання, аналізуе і карэкціруе іх вынікі;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сістэматызуе і абагульняе змест вучэбнага матэрыялу і робіць на гэтай аснове аргументаваныя вывады;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аналізуе сучасную сацыяльную рэчаіснасць і прагназуе ўласную жыццядзейнасць;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пошук, збор, апрацоўку розных крыніц інфармацыі, пераводзіць інфармацыю з візуальнага ў вербальны выгляд і наадварот;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найважнейшыя факты,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паняцці. Прадметныя вынікі навучання прадстаўлены ў «Асноўных патрабаваннях да вынікаў вучэбнай дзейнасці вучняў».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«Гісторыя Беларусі» пабудаваны ў адпаведнасці з канцэнтрычным прынцыпам, што прадугледжвае засваенне зместу вучэбнага матэрыялу ў VI–IX класах на падзейна-храналагічным узроўні.</w:t>
      </w:r>
    </w:p>
    <w:p w:rsidR="00006336" w:rsidRDefault="00006336" w:rsidP="00B83611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keepNext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006336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ЗМЕСТ ВУЧЭБНАГА ПРАДМЕТА Ў VII КЛАСЕ.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АСНОЎНЫЯ ПАТРАБАВАННІ 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(1 гадзіна на тыдзень, усяго 35 гадзін)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БЕЛАРУСКІЯ ЗЕМЛІ Ў ПЕРШАЙ ПАЛОВЕ XVI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(7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Змены ў дзяржаўным ладзе ВКЛ.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Сістэма кіравання дзяржавай. Абмежаванне ўлады вялікага князя. Вышэйшыя дзяржаўныя пасады ў ВКЛ. Узрастанне значэння Паноў-Рады і сойма.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Палітычнае становішча ВКЛ.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Узаемаадносіны з Польшчай. Унутрыпалітычная сітуацыя. Барацьба з Маскоўскім вялікім княствам. Абарона ад набегаў крымскіх татараў.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Эканамічнае развіццё. Змены ў сельскай гаспадарцы. Развіццё гарадоў. З’яўленне мястэчак. Рамесная вытворчасць. Гандлёвыя сувязі і віды гандлю.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Змены ў грамадстве. Становішча сялянства. Афармленне мяшчанскага саслоўя. Фарміраванне шляхецкага саслоўя. Духавенства.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Царква і рэлігія.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Становішча Праваслаўнай царквы. Каталіцкі касцёл на беларускіх землях. Нехрысціянскія рэлігіі.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Культура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беларускіх зямель у першай палове XVI ст.</w:t>
      </w: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Распаўсюджанне культуры Адраджэння (Рэнесансу). Францыск Скарына – беларускі першадрукар, гуманіст і асветнік. Літаратура. Культавае і абарончае дойлідства. Выяўленчае мастацтва.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падзеі гісторыі Беларусі ў першай палове XVI ст. і іх даты: выданне прывілея князя Аляксандра 1492 г., выданне Статута ВКЛ 1529 г.;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Паны-Рада, сойм, Статут;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дзеячаў, дзеячаў культуры Беларусі ў першай палове XVI ст., вынікі іх дзейнасці: Канстанцін Астрожскі, Міхаіл Глінскі, Жыгімонт I Стары, Францыск Скарына, Мікалай Гусоўскі;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дасягненні культуры на тэрыторыі Беларусі ў першай палове XVI ст.;</w:t>
      </w:r>
    </w:p>
    <w:p w:rsidR="00B83611" w:rsidRPr="00B83611" w:rsidRDefault="00B83611" w:rsidP="00B8361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храналагічную паслядоўнасць вывучаных гістарычных падзей: выданне прывілея князя Аляксандра 1492 г., выданне Статута ВКЛ 1529 г.; суадносіць даты з стагоддзем;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легенду гістарычнай карты для пошуку інфармацыі на карценых; паказваць: месцы вывучаных ваенных бітваў; новыя гарады і мястэчкі на тэрыторыі Беларусі;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Паны-Рада, сойм, Статут;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прывілей князя Аляксандра 1492 г., выданне Статута ВКЛ 1529 г.;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аснове аналізу тэксту тлумачыць прычынна-выніковыя сувязі паміж гістарычнымі падзеямі: абмежаванне ўлады вялікага князя – узрастанне значэння Паноў-Рады і сойма; змены ў сельскай гаспадарцы - развіццё гарадоў;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вывучаныя гістарычныя падзеі па прапанаваных крытэрыях, выяўляць агульнае і асаблівае: становішча розных саслоўяў, становішча праваслаўнай і каталіцкай царквы;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гістарычных асобах (дзеячах культуры) Беларусі.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БЕЛАРУСКІЯ ЗЕМЛІ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 СЯРЭДЗІНЕ ХVI – ПЕРШАЙ ПАЛОВЕ ХVII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(11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Лівонская вайна.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і пачатак вайны. Страта Полацка. Ход вайны ў 1564–1570 гг. Паходы Стафана Баторыя. Ям-Запольскае перамір’е.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Утварэнне Рэчы Паспалітай.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Прычыны ўтварэння Рэчы Паспалітай. Люблінскі сойм. Умовы аб’яднання Польшчы і ВКЛ.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Палітычнае становішча ВКЛ у складзе Рэчы Паспалітай.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Дзяржаўны лад Рэчы Паспалітай. Залатыя шляхецкія вольнасці. Намаганні ВКЛ па захаванні самастойнасці. Статут ВКЛ 1588 г.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Знешняя палітыка Рэчы Паспалітай у першай палове ХVII ст.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Барацьба са Швецыяй. Інтэрвенцыя ў Расію і яе наступствы.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Сельская гаспадарка.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Перадумовы аграрнай рэформы. «Устава на валокі» 1557 г. і яе рэалізацыя. Вынікі рэформы. Афармленне прыгоннага права. Феадальныя павіннасці.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Гарадское жыццё.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Гарады і мястэчкі. Рамяство. Цэхі і гільдыі. Унутраны і знешні гандаль. Сацыяльныя канфлікты.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Рэфармацыя і Контррэфармацыя.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Пачатак рэфармацыйнага руху на беларускіх землях. Асноўныя напрамкі Рэфармацыі. Пачатак Контррэфармацыі. Дзейнасць ордэна езуітаў. Вынікі Контррэфармацыі.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Берасцейская царкоўная унія.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Падрыхтоўка уніі. Берасцейскі царкоўны сабор 1596 г. Распаўсюджанне ўніяцтва. Вынікі і наступствы заключэння уніі.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Культура беларускіх зямель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сярэдзіне XVI – першай палове XVII ст</w:t>
      </w: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Літаратура і кнігадрукаванне. Станаўленне сістэмы адукацыі. Віленская езуіцкая акадэмія. Мастацтва і архітэктура.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Этнічныя працэсы.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беларускай народнасці. Распаўсюджанне назвы «Белая Русь». Старабеларуская мова.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падзеі гісторыі Беларусі ў сярэдзіне XVI – першай палове XVII ст., іх даты: Лівонская вайна, падпісанне Люблінскай уніі, аграрная рэформа 1557 г., прыняцце Статута ВКЛ 1588 г. Берасцейскі царкоўны сабор;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Рэч Паспалітая, Галоўны Трыбунал ВКЛ, рэформа, «валочная памера», валока, фальварак, царкоўная унія;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 і дзеячаў культуры Беларусі ў сярэдзіне XVI – першай палове XVII ст., вынікі іх дзейнасці: Стафан Баторый, Леў Сапега, Сымон Будны, Васіль Цяпінскі;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дасягненні культуры на тэрыторыі Беларусі ў сярэдзіне XVI – першай палове XVII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храналагічную паслядоўнасць вывучаных гістарычных падзей, іх працягласць: Лівонская вайна, падпісанне Люблінскай уніі, аграрная рэформа 1557 г., прыняцце Статута ВКЛ 1588 г., Берасцейскі царкоўны сабор; суадносіць даты з стагоддзем,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легенду гістарычнай карты для пошуку інфармацыі на карце; паказваць: месцы ваенных бітваў, месцы заключэння дзяржаўнай і царкоўнай уній, цэнтры рэфармацыйнага і контррэфармацыйнага руху;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Рэч Паспалітая, Галоўны Трыбунал ВКЛ, рэформа, «валочная памера», валока, фальварак, царкоўная унія;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складаць апавяданне пра гістарычныя падзеі і гістарычныя асобы на аснове тэксту параграфа, ілюстрацыйнага матэрыялу, гістарычнай карты па плане: прычыны, ход і вынікі Лівонскай вайны; прычыны і ўмовы стварэння Рэчы Паспалітай; дзяржаўны лад Рэчы Паспалітай; прычыны,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умовы і вынікі аграрнай рэформы 1557 г.; прычыны, умовы і вынікі Берасцейскай уніі; фарміраванне беларускай народнасці;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аснове аналізу тэксту тлумачыць прычынна-выніковыя сувязі паміж гістарычнымі падзеямі: унутраныя і знешнія праблемы ВКЛ – заключэнне Люблінскай уніі, імкненне ВКЛ да самастойнасці – прыняцце Статута 1588 г., павелічэнне попыту на зерне ў Заходняй Еўропе – аграрная рэформа 1557 г. у ВКЛ, пачатак Рэфармацыі – заключэнне Берасцейскай царкоўнай уніі;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вывучаныя гістарычныя падзеі па прапанаваных крытэрыях, выяўляць агульнае і асаблівае: становішча уніяцкай і праваслаўнай царквы, рэфармацыйны рух у Заходняй Еўропе і на беларускіх землях, Контррэфармацыя ў Заходняй Еўропе і на беларускіх землях;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гістарычных асобах (дзеячах культуры) Беларусі.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БЕЛАРУСКІЯ ЗЕМЛІ Ў ДРУГОЙ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ПАЛОВЕ ХVII – ПЕРШАЙ ПАЛОВЕ ХVIII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(9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Казацка-сялянская вайна 1648–1651 гг.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беларускіх землях. Паўстанне Багдана Хмяльніцкага і яго ўплыў на беларускія землі. Бітва пад Лоевам 1649 г. Наступствы вайны для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Вайна Расіі з Рэччу Паспалітай 1654–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1667 гг. Прычыны і пачатак вайны. Палітыка цара Аляксея Міхайлавіча на беларускіх землях. Працяг баявых дзеянняў. Андрусаўскае перамір’е 1667 г. і завяршэнне вайны.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Асаблівасці развіцця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беларускіх зямель у апошняй трэці XVII ст. Наступствы ваенных дзеянняў. Аднаўленне гарадоў і мястэчак. Адраджэнне сельскай гаспадаркі. Паслабленне цэнтральнай улады.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Паўночная вайна 1700–1721 гг.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беларускіх землях. Прычыны і пачатак вайны. Баявыя дзеянні на беларускіх землях. Бітвы пад Галоўчынам і Лясной (1708 г.). Наступствы вайны для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Грамадска-палітычнае жыццё ў першай палове XVIII ст.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Унутрыпалітычнае становішча Рэчы Паспалітай у пачатку XVIII ст. «Нямы» сойм 1717 г. Нарастанне расійскага ўплыву ў Рэчы Паспалітай. Барацьба магнацкіх груповак.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Сацыяльна-эканамічнае развіццё ў першай палове XVIII ст.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Гарады і гандаль. З’яўленне мануфактурнай вытворчасці. Сельская гаспадарка. Формы сацыяльнай барацьбы сялянства.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Адукацыя, навука і грамадска-палітычная думка ў другой палове XVII – першай палове XVIII ст.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адукацыі, навуковых ведаў. Грамадска-палітычная думка. Казімір Лышчынскі.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Літаратура і мастацтва ў другой палове XVII – першай палове XVIII ст.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Літаратура. Сімяон Полацкі. Росквіт барока ў архітэктуры і мастацтве. Тэатр і музыка. Францішка Уршуля Радзівіл.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trike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падзеі гісторыі Беларусі ў другой палове XVII – першай палове XVIII ст., іх даты: казацка-сялянская вайна 1648–1651 гг., бітва пад Лоевам; вайна Расіі з Рэччу Паспалітай 1654–1667 гг., бітва пад в. Лясная;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мануфактура, «ліберум вета», батлейка;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дзеячаў, дзеячаў культуры Беларусі ў другой палове XVII – першай палове XVIII ст., вынікі іх дзейнасці: Васіль Вашчыла, Сімяон Полацкі, Казімір Лышчынскі, Казімір Семяновіч, Ілья Капіевіч;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дасягненні культуры на тэрыторыі Беларусі ў другой палове XVII – першай палове XVIII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храналагічную паслядоўнасць вывучаных гістарычных падзей, іх працягласць: казацка-сялянская вайна 1648–1651 гг., бітва пад Лоевам, вайна Расіі з Рэччу Паспалітай 1654–1667 гг., бітва каля в. Лясная; суадносіць даты з стагоддзем;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чытаць легенду гістарычнай карты для пошуку інфармацыі на карце; паказваць: месцы ваенных бітваў, цэнтры сялянскіх паўстанняў, цэнтры мануфактурнай вытворчасці;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мануфактура, «ліберум вета», батлейка;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прычыны, ход і вынікі казацка-сялянскай вайны; прычыны, ход і вынікі вайны Расіі з Рэччу Паспалітай; Паўночная вайна на беларускіх землях; прычыны і вынікі сялянскага паўстання пад кіраўніцтвам Васіля Вашчылы;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аснове аналізу тэксту тлумачыць прычынна-выніковыя сувязі паміж гістарычнымі падзеямі: выкарыстанне права «ліберум вета» - узмацненне ўплыву магнацкіх груповак.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гістарычныя падзеі па прапанаваных крытэрыях; выяўляць агульнае і асаблівае: мануфактурная вытворчасць у Заходняй Еўропе і на беларускіх землях;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гістарычных асобах (дзеячах культуры) Беларусі.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БЕЛАРУСКІЯ ЗЕМЛІ Ў ДРУГОЙ ПАЛОВЕ ХVIII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(6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Эканамічнае развіццё.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Пачатак эканамічных рэформ. Гарады і мястэчкі Беларусі. Сельская гаспадарка. Рэформы А.Тызенгаўза. Магнацкае прадпрымальніцтва.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 xml:space="preserve">Палітычны крызіс у Рэчы Паспалітай.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Рост палітычнай нестабільнасці. Барская канфедэрацыя. Першы падзел Рэчы Паспалітай.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Спробы палітычных рэформ у Рэчы Паспалітай.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«Чатырохгадовы сойм» і яго рашэнні. Канстытуцыя 3 мая 1791 г. Другі падзел Рэчы Паспалітай.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Паўстанне 1794 г. на беларускіх землях.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Пачатак і ход паўстання на беларускіх землях. Т. Касцюшка. Я. Ясінскі. Прычыны паражэння паўстання. Трэці падзел Рэчы Паспалітай.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Культура.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Асветніцтва ў Беларусі. Дзейнасць Эдукацыйнай камісіі. Развіццё навукі. Палацава-паркавыя комплексы. Прыгонны тэатр. Мастацтва.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падзеі гісторыі Беларусі другой паловы XVIII ст., іх даты: падзелы Рэчы Паспалітай, прыняцце канстытуцыі 3 мая 1791 г., паўстанне 1794 г.;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азначэнні гістарычных паняццяў: Канстытуцыя, шляхецкая канфедэрацыя, Эдукацыйная камісія;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імёны гістарычных дзеячаў, дзеячаў культуры Беларусі другой паловы XVIII ст., вынікі іх дзейнасці: Антоній Тызенгаўз, Іахім Храптовіч, Тадэвуш Касцюшка, Якуб Ясінскі, Марцін Пачобут-Адляніцкі;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дасягненні культуры на тэрыторыі Беларусі ў другой палове XVIII 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храналагічную паслядоўнасць вывучаных гістарычных падзей, іх працягласць: падзелы Рэчы Паспалітай, прыняцце Канстытуцыі 3 мая 1791 г., паўстанне 1794 г.; суадносіць даты з стагоддзем, чытаць і запісваць стагоддзі рымскімі лічбамі; рашаць задачы на лік гадоў гісторыі;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Канстытуцыя, Эдукацыйная камісія; правільна (у адпаведным кантэксце) выкарыстоўваць вывучаныя гістарычныя паняцці;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адказваць на пытанні да іх;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складаць апавяданне пра гістарычныя падзеі і гістарычныя асобы на аснове тэксту параграфа, ілюстрацыйнага матэрыялу, гістарычнай карты па плане: рэформы Антонія Тызенгаўза; прычыны, ход і вынікі падзелаў Рэчы Паспалітай; прычыны, ход і вынікі паўстання 1794 г.;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аснове аналізу тэксту тлумачыць прычынна-выніковыя сувязі паміж гістарычнымі падзеямі: знешнепалітычная пагроза – спробы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палітычных рэформ – прыняцце Канстытуцыі 3 мая 1791 г.; унутрыпалітычны крызіс Рэчы Паспалітай – узмацненне ўплыву Расійскай імперыі – падзелы Рэчы Паспалітай;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гістарычных асобах (дзеячах культуры) Беларусі.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Наш край у XVI–XVIII стст. (1 гадзіна)</w:t>
      </w:r>
    </w:p>
    <w:p w:rsidR="00F320B2" w:rsidRPr="00006336" w:rsidRDefault="00B83611" w:rsidP="00006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Выніковае абагульненне (1 гадзіна)</w:t>
      </w:r>
      <w:bookmarkStart w:id="0" w:name="_GoBack"/>
      <w:bookmarkEnd w:id="0"/>
    </w:p>
    <w:sectPr w:rsidR="00F320B2" w:rsidRPr="00006336" w:rsidSect="00B83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1"/>
    <w:rsid w:val="00006336"/>
    <w:rsid w:val="00B8361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827D-179B-48AF-9FA3-7ACF782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B83611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B83611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3611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B83611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83611"/>
  </w:style>
  <w:style w:type="paragraph" w:customStyle="1" w:styleId="chapter">
    <w:name w:val="chapter"/>
    <w:basedOn w:val="a"/>
    <w:rsid w:val="00B836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8361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8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836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B8361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8361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B8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3611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83611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B8361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B8361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B8361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B83611"/>
    <w:rPr>
      <w:rFonts w:cs="Times New Roman"/>
    </w:rPr>
  </w:style>
  <w:style w:type="character" w:customStyle="1" w:styleId="21">
    <w:name w:val="Основной текст (2)_"/>
    <w:link w:val="22"/>
    <w:locked/>
    <w:rsid w:val="00B8361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611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B8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836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B83611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B8361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8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3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61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83611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B83611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B83611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B83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3357</Words>
  <Characters>19138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2023-09-04T07:53:00Z</dcterms:created>
  <dcterms:modified xsi:type="dcterms:W3CDTF">2023-09-04T08:08:00Z</dcterms:modified>
</cp:coreProperties>
</file>