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3893" w:type="dxa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312037" w:rsidRPr="00312037" w:rsidTr="00A359FD">
        <w:trPr>
          <w:trHeight w:val="560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Министерства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образования</w:t>
            </w:r>
            <w:proofErr w:type="spellEnd"/>
          </w:p>
        </w:tc>
      </w:tr>
      <w:tr w:rsidR="00312037" w:rsidRPr="00312037" w:rsidTr="00A359FD">
        <w:trPr>
          <w:trHeight w:val="27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Республики</w:t>
            </w:r>
            <w:proofErr w:type="spellEnd"/>
            <w:r w:rsidRPr="0031203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312037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312037" w:rsidRPr="00312037" w:rsidTr="00A359FD">
        <w:trPr>
          <w:trHeight w:val="306"/>
        </w:trPr>
        <w:tc>
          <w:tcPr>
            <w:tcW w:w="3893" w:type="dxa"/>
            <w:hideMark/>
          </w:tcPr>
          <w:p w:rsidR="00312037" w:rsidRPr="00312037" w:rsidRDefault="00312037" w:rsidP="00312037">
            <w:pPr>
              <w:spacing w:after="20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12037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312037" w:rsidRPr="00312037" w:rsidRDefault="00312037" w:rsidP="0031203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t>по учебному предмету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«История Беларуси» 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="00AD70BA">
        <w:rPr>
          <w:rFonts w:ascii="Times New Roman" w:eastAsia="Times New Roman" w:hAnsi="Times New Roman" w:cs="Times New Roman"/>
          <w:sz w:val="30"/>
          <w:szCs w:val="30"/>
        </w:rPr>
        <w:t xml:space="preserve"> класса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>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ГЛАВА 1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ОБЩИЕ ПОЛОЖЕНИЯ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Настоящая учебная программа по учебному предмету «История Беларуси» (далее – учебная программа) предназначена для организации систематического изучения истории Беларуси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–IX классах учреждений образования, реализующих образовательную программу базового образования.</w:t>
      </w:r>
    </w:p>
    <w:p w:rsidR="00312037" w:rsidRPr="00312037" w:rsidRDefault="00312037" w:rsidP="00312037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Настоящая учебная программа рассчитана: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на 35 часов (1 час в неделю);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класса на 34 часа (1 час в неделю).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Учитель имеет право с учетом особенностей организации образовательного процесса в учреждении образования, учебно-познавательной деятельности 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познавательных возможностей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 Резервное время допустимо использовать для проведения контроля знаний и умений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учащихся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настоящей учебной программой предусмотрено 5 часов для итогового обобщения, которые учитель может использовать для повторения изученного материала и подготовки учащихся к выпускному экзамену по завершении обучения и воспитания на II ступени общего среднего образования.</w:t>
      </w:r>
    </w:p>
    <w:p w:rsidR="00312037" w:rsidRPr="00312037" w:rsidRDefault="00312037" w:rsidP="00312037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Цель изучения учебного предмета «История Беларуси» – развитие личности учащегося в процессе его интеграции в современную социокультурную среду Беларуси при освоении </w:t>
      </w:r>
      <w:proofErr w:type="gram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</w:t>
      </w:r>
      <w:proofErr w:type="gram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систематизированных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знаний, овладении способами учебно-познавательной деятельности с информацией о важнейших событиях истории Беларуси с древнейших времен до начала XXI в., приобретении личностного жизненного опыта, необходимого для успешной социализации личности.</w:t>
      </w:r>
    </w:p>
    <w:p w:rsidR="00312037" w:rsidRPr="00312037" w:rsidRDefault="00312037" w:rsidP="00312037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изучения учебного предмета «История Беларуси»: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усвоение основных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фактологических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теоретических знаний о важнейших событиях развития белорусского общества с древнейших времен до начала XXI в.; овладение специальными способами учебно-познавательной деятельности (предметные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компетенции);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формирование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5. 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организация учебной дискуссии,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своих социальных действий на примере поведения человека в истории.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Рекомендуемые виды учебно-познавательной деятельности: комментированное (самостоятельное) чтение, составление простого (развернутого) плана по содержанию учебного текста; характеристика исторических событий (исторических личностей) по предложенному плану; локализация исторических событий во времени и пространстве;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или самостоятельно определенным критериям. </w:t>
      </w:r>
    </w:p>
    <w:p w:rsidR="00312037" w:rsidRPr="00312037" w:rsidRDefault="00312037" w:rsidP="00312037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Настоящая у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чебная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программа предусматривает проведение уроков «Наш край», что позволит познакомить учащихся с особенностями исторического развития своего региона.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ри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изучении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краеведческого материала рекомендуется использовать историко-документальную хронику «Память»; организовывать экскурсии, поездки, посещение музеев и других учреждений, поисково-краеведческую деятельность учащихся, проводить встречи со знаменитыми земляками.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изучении темы «Германский оккупационный режим на территории Беларуси в 1941–1944 гг.»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IX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классе используются материалы о геноцид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белорусского народа, предоставленные Генеральной прокуратурой, которые размещены на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ациональном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образовательном портале </w:t>
      </w:r>
      <w:r w:rsidRPr="00312037">
        <w:rPr>
          <w:rFonts w:ascii="Times New Roman" w:eastAsia="Times New Roman" w:hAnsi="Times New Roman" w:cs="Times New Roman"/>
          <w:sz w:val="28"/>
          <w:szCs w:val="28"/>
        </w:rPr>
        <w:t>(https://adu.by).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Выбор методов и форм обучения и воспитания, видов учебно-познавательной деятельности определяется учителем самостоятельно, исходя из целей и задач изучения определенной темы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сформулированных в настоящей учебной программе требований к результатам учебной деятельности учащихся.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учебной программы: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учебной программы выражаются в том, что учащийся: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историческое и культурное наследие;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осознает значимость социально ответственного поведения;</w:t>
      </w:r>
    </w:p>
    <w:p w:rsidR="00312037" w:rsidRPr="00312037" w:rsidRDefault="00312037" w:rsidP="00312037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уважение к чужому мнению;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6.2.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метапредметные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выражаются в том, что учащийся: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на этой основе аргументированные выводы;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учебной деятельности учащихся».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Содержание обучения по учебному предмету «История Беларуси» построено в соответствии с концентрическим принципом, что предполагает усвоение содержания учебного материала в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VI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312037" w:rsidRPr="00312037" w:rsidRDefault="00312037" w:rsidP="003120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неделю, всего 35 часов)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ВВЕДЕНИЕ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час)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Значение знаний по отечественной истории. История Беларуси – часть всемирной истории. Периодизация истории Беларуси. Исторические источники.</w:t>
      </w:r>
    </w:p>
    <w:p w:rsidR="00312037" w:rsidRPr="00312037" w:rsidRDefault="00312037" w:rsidP="00312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>ЗЕМЛИ БЕЛАРУСИ В ДРЕВНЕЙШИЕ ВРЕМЕНА</w:t>
      </w:r>
    </w:p>
    <w:p w:rsidR="00312037" w:rsidRPr="00312037" w:rsidRDefault="00312037" w:rsidP="00312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И РАННЕМ СРЕДНЕВЕКОВЬЕ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(7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Древнейшие люди на белорусской земле.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Природа белорусских земель в древности. Первые люди на территории Беларуси. Заселение территории Беларуси. Занятия и образ жизни древних людей.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Перемены в новом каменном веке.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Зарождение производящего хозяйства. Возникновение животноводства. Первые земледельцы. Возникновение неравенства в обществе. Первые примеры искусства.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Начало использования металлов на белорусских землях.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Первые орудия труда из металла. Способы добычи железа. Значение открытия железа. Мифы и религиозные представления.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Население белорусских земель бронзового и железного веков.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Проникновение индоевропейцев на территорию Беларуси. Племена балтов. Основные занятия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Соседская община и развитие общества.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Расселение славян.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Происхождение славян. Пути расселения славян на территории Беларуси. Славянские союзы племен на территории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На пути к государству.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Князья и военная сила. Вече. Племенные княжения. Занятия и верования древних славян.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Урок обобщения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периодизацию истории первобытного общества на территории Беларуси;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основные события в истории Беларуси древнейших времен и Раннего средневековья и их даты: заселение территории Беларуси древнейшими людьми, зарождение производящего хозяйства, начало использования металлов, расселение на территории Беларуси славян;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определения исторических понятий: стоянка, племя, городище, князь, дружина, вече, язычество;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заселение территории Беларуси древнейшими людьми, зарождение производящего хозяйства, начало использования металлов, расселение на территории Беларуси славян;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соотносить год исторического события с веком, тысячелетием, периодами развития первобытного общества и Средневековья,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находить и показывать на исторической карте: первые стоянки человека, обнаруженные археологами на территории Беларуси; направления заселения людьми территории Беларуси; направления проникновения славян на территорию Беларуси; территории расселения кривичей-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полочан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дреговичей, радимичей;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давать определения историческим понятиям: стоянка, племя, городище, князь, дружина, вече, язычество;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о заселении территории Беларуси древнейшими людьми; орудиях труда, занятиях и быте первобытных людей на территории Беларуси; расселении славян на территории Беларуси; развитии искусства на территории Беларуси; религиозных верованиях первобытных людей на территории Беларуси;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находить в тексте учебного пособия и воспроизводить мнения, объясняющие причины и последствия исторических событий: отступление ледника – заселение территории Беларуси людьми; тяжелые условия жизни и добычи продуктов питания – объединение людей в родовые коллективы; угроза голода, ненадежность добычи пищи путем охоты – приручение животных; переход к производящему хозяйству – большая независимость от природы; использование медных и бронзовых орудий труда – повышение результатов труда людей; изготовление железных топоров – появление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подсечно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-огневого земледелия; развитие земледелия и животноводства – строительство укрепленных поселений (городищ); отсутствие научного понимания происхождения всего существующего – появление мифов; появление дружины – усиление власти князя в восточнославянском обществе; внешняя военная опасность – создание государственной организации;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сравнивать изученные исторические события по предложенным критериям, выявлять общее и особенное: родовая и соседская община; присваивающее и производящее хозяйство;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тексте параграфа, составлять план параграфа или ответ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на конкретный вопрос; находить необходимую информацию в тексте параграфа;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использовать различные источники информации (справочники, детские энциклопедии,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глобальную компьютерную сеть И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нтернет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 xml:space="preserve"> (далее –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lastRenderedPageBreak/>
        <w:t xml:space="preserve">интернет)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другие) для подготовки и презентации сообщений о важнейших событиях, достижениях культуры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ПЕРВЫЕ ГОСУДАРСТВА НА ТЕРРИТОРИИ БЕЛАРУСИ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 IX – СЕРЕДИНЕ XIII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(11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Государство у восточных славян.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Предпосылки возникновения государства. Первые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государства на белорусских землях.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Место белорусских земель в составе Древней Руси – общего государства восточных славян.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Полоцкое княжество (земля) в X–XI вв.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Древний Полоцк. Начало полоцкой княжеской династии. Усиление Полоцкого княжества. Начало правления Всеслава Брачиславича. Битва на Немиге. Наивысший расцвет Полоцкого княжества.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Полоцкая земля в XII – первой половине XIII в.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Начало раздробленности Полоцкой земли. Временное возвышение Менского княжества. Отношения между Полоцком и Киевом. Вече в Полоцкой земле.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Туровское княжество.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Древний Туров. Отношения между Туровом и Киевом. Обретение независимости Туровским княжеством. Города и волости Туровской земли.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Белорусские земли в условиях политической раздробленности.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Раздробленность Полоцкой и Туровской земель. Белорусские земли в составе Смоленского и Черниговского княжеств. Судьба Берестейщины. Возникновение городов и княжеств в Понеманье.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Внешняя опасность в первой половине XIII в.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Появление крестоносцев в Восточной Прибалтике. Отражение нападений немецких рыцарей. Союз Полоцка с Новгородом. Монгольское нашествие и белорусские земли.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Хозяйственное развитие белорусских земель и возникновение городов.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Хозяйственные занятия. Даннические обязательства населения. Возникновение и развитие городов на территории Беларуси.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Христианство на белорусских землях.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Причины принятия христианства. Первые христиане на белорусских землях. Язычество и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христианство. Религиозно-просветительские деятели. Итоги и значение распространения христианства.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Культура белорусских земель в Высоком средневековье.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Застройка городов. Каменное зодчество и искусство. Грамотность. Памятники письменности.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Повседневная жизнь наших предков в IX – первой половине XIII в.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Поселения и жилища. Одежда и питание. Древний транспорт. Военное дело и вооружение. Развлечения.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Урок обобщения 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основные события в истории Беларуси IX – середины XIII в. и их даты: возникновение Полоцкого княжества, возникновение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княжества; первые упоминания в летописях Полоцка, Турова, Минска; княжение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Всеслава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битва на Немиге; обретение Туровом независимости, княжение Юрия Ярославича; учреждение Полоцкой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создание креста Евфросинии Полоцкой, начало раздробления Полоцкого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определения исторических понятий: княжество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, б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ояре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, крестоносцы, монголы, детинец, фреска, берестяная грамота, летописи;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имена исторических деятелей, деятелей культуры Беларуси в IX – середине XIII в., результаты их деятельности: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Рогнеда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Изяслав,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Глеб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Всеславич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Юрий Ярославич,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Вячка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Евфросиния Полоцкая, Кирилл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Туровский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достижения культуры на территории Беларуси в IX – середине XIII в.;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возникновение Полоцкого княжества, возникновение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княжества; первые упоминания в летописях Полоцка, Турова, Минска; княжение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Рогволода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Изяславича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Всеслава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Брячиславича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, битва на Немиге; обретение Туровом независимости, княжение Юрия Ярославича; учреждение Полоцкой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создание креста Евфросинии Полоцкой, начало раздробления Полоцкого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Туровского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княжеств;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 xml:space="preserve">находить и показывать на исторической карте: первые государства на территории Беларуси, древнейшие города на территории Беларуси; направления экспансии крестоносцев в Восточную Прибалтику;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 xml:space="preserve">направления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проникновения завоевателей-монголов на белорусские земли;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давать определения историческим понятиям: княжество, бояре, крестоносцы, монголы, детинец, фреска, берестяная грамота, летописи;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о возникновении первых государств на территории Беларуси; борьбе между полоцкими и киевскими князьями, битве на Немиге; противостоянии белорусских земель иноземным завоевателям; особенностях хозяйства восточных славян; появлении восточнославянских городов и их роли в социально-экономической и общественно-политической жизни; распространении христианства на белорусских землях и его значении для белорусских земель; памятниках культуры на белорусских землях: Софийский собор в Полоцке, Спасская церковь в Полоцке, Борисоглебская церковь в Гродно, крест Евфросинии Полоцкой, берестяные грамоты;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находить в тексте учебного пособия и воспроизводить суждения, объясняющие причины и последствия исторических событий: усложнение общественной жизни, внешняя опасность – создание сильной власти, государства; отсутствие прочных экономических связей, появление частного землевладения, усиление боярства – распад Полоцкой земли на отдельные княжества-волости; оборона Турова в 1157 г. – обретение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Туровским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княжеством независимости; проникновение крестоносцев в Восточную Прибалтику – военное столкновение с Полоцким княжеством; появление более совершенных орудий труда, использование тягловой силы, переход к двуполью и трехполью – повышение производительности труда; принятие христианства – строительство церквей и монастырей, создание Полоцкой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Туровской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епархий, развитие грамотности и образования;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сравнивать изученные исторические события по предложенным критериям, выявлять общее и особенное: Полоцкое и </w:t>
      </w:r>
      <w:proofErr w:type="spellStart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Туровское</w:t>
      </w:r>
      <w:proofErr w:type="spellEnd"/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 княжества, ополчение и дружина, язычество и христианство;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тексте параграфа, составлять план параграфа или ответ на конкретный вопрос; находить необходимую информацию в тексте параграфа;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БЕЛОРУССКИЕ ЗЕМЛИ В ПЕРИОД ВОЗНИКНОВЕНИЯ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 УКРЕПЛЕНИЯ ВЕЛИКОГО КНЯЖЕСТВА ЛИТОВСКОГО (СЕРЕДИНА XIII – КОНЕЦ XIV в.)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(6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Образование Великого Княжества Литовского (далее – ВКЛ).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Предпосылки образования ВКЛ. Миндовг – первый правитель нового государства. Борьба за укрепление государства.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Усиление великокняжеской власти</w:t>
      </w:r>
      <w:r w:rsidRPr="0031203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ути включения белорусских земель в состав ВКЛ. Княжения Гедимина и Ольгерда. Борьба с агрессией крестоносцев. Староста Давыд Городенский, князь Андрей Полоцкий.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Княжение Ягайло.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Кревская уния и ее значение.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Борьба Ягайло за великое княжение. Причины сближения ВКЛ и Польши. Кревская уния и ее условия.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Государственный строй ВКЛ.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Территориальное деление ВКЛ. Государственный строй и управление. Местные органы власти.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Хозяйственное развитие и культура.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Сельское хозяйство и промыслы. Города и занятия их жителей. Архитектура. Изобразительное и декоративно-прикладное искусства.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Население и религии в ВКЛ.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ВКЛ как многоэтничное государство. Язычество. Роль православной церкви в ВКЛ. Начало распространения католицизма.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в истории Беларуси середины XIII – конца XIV в. и их даты: образование ВКЛ,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определения исторических понятий: ВКЛ,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привилей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великий князь («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»), великокняжеская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) рада;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имена исторических деятелей середины XIII – конца XIV в., результаты их деятельности: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Миндовг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Гедимин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Ольгерд, Ягайло,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Давыд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Городенский, Андрей Полоцкий;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культурные достижения Беларуси в середине XIII – конце XIV в.;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событий: образование ВКЛ,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уния; 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и показывать на исторической карте: территорию ВКЛ в годы правления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Миндовга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Гедимина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Ольгерда, Ягайло; направления военных походов великих князей литовских против крестоносцев, ордынцев; места сражений;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ВКЛ,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уния,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привилей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великий князь («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»), великокняжеская (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господарская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) рада;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о возникновении ВКЛ; способах включения белорусских земель в состав ВКЛ; борьбе ВКЛ с крестоносцами и ордынцами; причинах, условиях и итогах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Кревской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унии; государственном устройстве и управлении ВКЛ, роли белорусских городов в социально-экономической и общественно-политической жизни ВКЛ, распространении католицизма на белорусских землях, памятниках культуры Беларуси;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в тексте учебного пособия и воспроизводить суждения, объясняющие причины и последствия исторических событий: развитие хозяйственных связей, внешняя опасность – возникновение ВКЛ; потребности экономического развития, поиск союзников в борьбе с крестоносцами – заключение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Кревской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унии;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выделять главное в тексте параграфа, составлять план параграфа или ответ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 xml:space="preserve">использовать различные источники информации (справочники, детские энциклопедии, интернет и другие) для подготовки и презентации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выставок, музеев;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БЕЛОРУССКИЕ ЗЕМЛИ В СОСТАВЕ ВКЛ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 КОНЦЕ XIV – XV в.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</w:p>
    <w:p w:rsidR="00312037" w:rsidRPr="00312037" w:rsidRDefault="00312037" w:rsidP="00312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(8 часов)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Княжение Витовта.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Усилия Витовта по восстановлению независимости ВКЛ. Внешняя политика Витовта. ВКЛ на вершине могущества.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Великая война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 Грюнвальдская битва.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Возрастание опасности со стороны крестоносцев. Военное противостояние с крестоносцами. Грюнвальдская битва. Итоги и историческое значение битвы. 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Династическая война 1432–1439 гг.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Изменения в государственном строе.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Противоречия между группировками феодалов в ВКЛ. Борьба за власть между Свидригайлой и Сигизмундом Кейстутовичем. Казимир Ягайлович и его политика.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Внешняя политика ВКЛ во второй половине XV в.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Особенности внешней политики. Отношения с западными соседями. Потеря ВКЛ первенства в «собирании русских земель».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Развитие феодального общества.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Сельское хозяйство. Формирование сословий в ВКЛ. Землевладение и землепользование. Крестьянские повинности. Начало закрепощения крестьян.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Развитие городов.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Рост городов и их населения. Повышение роли ремесел и торговли. Магдебургское право. Историческая роль городов.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Этническое развитие белорусских земель.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Церковь и религия.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Особенности формирования белорусской народности. Происхождение названия «Белая Русь». Этнические меньшинства в ВКЛ. Положение православной церкви и католического костела.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белорусских земель в конце XIV – XV в.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Основные художественные стили. Культовое и оборонительное зодчество. Живопись и скульптура. Литература.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312037" w:rsidRPr="00312037" w:rsidRDefault="00312037" w:rsidP="0031203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03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знать: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основные события в истории Беларуси в конце XIV – XV в. и их даты: княжение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битва, династическая война в ВКЛ;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определения исторических понятий: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ВКЛ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Русское и </w:t>
      </w:r>
      <w:proofErr w:type="spellStart"/>
      <w:r w:rsidRPr="00312037">
        <w:rPr>
          <w:rFonts w:ascii="Times New Roman" w:eastAsia="Times New Roman" w:hAnsi="Times New Roman" w:cs="Times New Roman"/>
          <w:sz w:val="30"/>
          <w:szCs w:val="30"/>
        </w:rPr>
        <w:t>Жемойтское</w:t>
      </w:r>
      <w:proofErr w:type="spellEnd"/>
      <w:r w:rsidRPr="00312037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Судебник, канцлер, чинш, барщина, шляхта, мещане, ратуша,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магдебургское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право, магистрат;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имена исторических деятелей Беларуси конца XIV – XV в., результаты их деятельности: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Казимир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Ягайлович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достижения культуры Беларуси в конце XIV – XV в.;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событий, их продолжительность: княжение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битва, династическая война в ВКЛ; соотносить год исторического события с веком, тысячелетием, периодами Средневековья, читать и записывать века римскими цифрами; решать задачи на счет лет истории;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и показывать на исторической карте: территорию ВКЛ времен правления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направления военных походов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Витовта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против крестоносцев, ордынцев, места сражений;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давать определения историческим понятиям: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ВКЛ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, Русское и Ж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емойтское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Судебник, канцлер, чинш, барщина, шляхта, мещане, ратуша,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магдебургское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право, магистрат; правильно (в соответствующем контексте) использовать изученные исторические понятия;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читать фрагменты исторических документов, отвечать на вопросы к ним;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составлять рассказ об исторических событиях и исторических личностях на основе текста параграфа, иллюстративного материала, исторической карты по плану: о расширении ВКЛ при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Витовте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Грюнвальдской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битве и ее значении, итогах династической войны, значении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магдебургского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права, памятниках культуры на белорусских землях, происхождении названия «Белая Русь»;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в тексте учебного пособия и воспроизводить суждения, объясняющие причины и последствия исторических событий: возрастающая опасность со стороны крестоносцев –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Грюнвальдская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битва; нарастание противоречий между крупными землевладельцами – династическая война; рост и укрепление городов – 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введение </w:t>
      </w:r>
      <w:proofErr w:type="spellStart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магдебургско</w:t>
      </w:r>
      <w:proofErr w:type="spellEnd"/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го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</w:t>
      </w: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сравнивать изученные исторические события по предложенным критериям, выявлять общее и особенное: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положение православной и католической церквей в 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/>
        </w:rPr>
        <w:t>XV</w:t>
      </w:r>
      <w:r w:rsidRPr="0031203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в.;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lastRenderedPageBreak/>
        <w:t>выделять главное в тексте параграфа, составлять план параграфа или ответ на конкретный вопрос; находить необходимую информацию в тексте параграфа учебного пособия;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Использовать знания и умения в практической деятельности и повседневной жизни для: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решения личностно ориентированных ситуаций и моделирования социального поведения;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музеев, проведении экскурсий;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</w:pP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</w:t>
      </w:r>
      <w:r w:rsidRPr="003120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203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</w:rPr>
        <w:t>и идентификации себя как жителя Беларуси.</w:t>
      </w:r>
    </w:p>
    <w:p w:rsidR="00312037" w:rsidRPr="00312037" w:rsidRDefault="00312037" w:rsidP="00312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обобщения (1 час)</w:t>
      </w:r>
    </w:p>
    <w:p w:rsidR="00F320B2" w:rsidRPr="00AD70BA" w:rsidRDefault="00312037" w:rsidP="00AD7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312037">
        <w:rPr>
          <w:rFonts w:ascii="Times New Roman" w:eastAsia="Times New Roman" w:hAnsi="Times New Roman" w:cs="Times New Roman"/>
          <w:bCs/>
          <w:sz w:val="30"/>
          <w:szCs w:val="30"/>
        </w:rPr>
        <w:t xml:space="preserve">Наш край с древнейших времен до конца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XV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</w:rPr>
        <w:t xml:space="preserve"> в. </w:t>
      </w:r>
      <w:r w:rsidRPr="0031203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(1 час)</w:t>
      </w:r>
      <w:bookmarkStart w:id="0" w:name="_GoBack"/>
      <w:bookmarkEnd w:id="0"/>
    </w:p>
    <w:sectPr w:rsidR="00F320B2" w:rsidRPr="00AD70BA" w:rsidSect="003120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37"/>
    <w:rsid w:val="00312037"/>
    <w:rsid w:val="00AD70BA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8AA8B-F2DB-434C-A48D-3078E31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31203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1203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203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312037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12037"/>
  </w:style>
  <w:style w:type="paragraph" w:customStyle="1" w:styleId="chapter">
    <w:name w:val="chapter"/>
    <w:basedOn w:val="a"/>
    <w:rsid w:val="0031203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31203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120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312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20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12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31203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203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1203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3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203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1203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1203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12037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1203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312037"/>
    <w:rPr>
      <w:rFonts w:cs="Times New Roman"/>
    </w:rPr>
  </w:style>
  <w:style w:type="character" w:customStyle="1" w:styleId="21">
    <w:name w:val="Основной текст (2)_"/>
    <w:link w:val="22"/>
    <w:locked/>
    <w:rsid w:val="0031203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37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31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1203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312037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31203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1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03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2037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312037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312037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312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4025</Words>
  <Characters>22947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2023-09-04T07:51:00Z</dcterms:created>
  <dcterms:modified xsi:type="dcterms:W3CDTF">2023-09-04T08:12:00Z</dcterms:modified>
</cp:coreProperties>
</file>