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right" w:tblpY="41"/>
        <w:tblW w:w="4170" w:type="dxa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(отечественная и мировая художественная культура)</w:t>
      </w: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»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</w:t>
      </w:r>
      <w:r w:rsidR="00887A0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</w:t>
      </w:r>
      <w:bookmarkStart w:id="0" w:name="_GoBack"/>
      <w:bookmarkEnd w:id="0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еждений образования,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воспитания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F6E57" w:rsidRPr="00AF6E57" w:rsidSect="00DF456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«Искусство (отечественная и мировая художественная культура)» (далее – учебная программа) предназначена для изучения данного учебного предмета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IХ классах учреждений образования, реализующих образовательные программы общего среднего образования.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на 35 часов (1 час в неделю),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 классе – на 16 часов (1 и 0 часов в неделю).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Цель изучения учебного предмета «Искусство (отечественная и мировая художественная культура)» – формирование художественной культуры личности в процессе творческого освоения мира художественно-эстетических ценностей.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изучения учебного предмета «Искусство (отечественная и мировая художественная культура)»: 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знаний о многообразии явлений в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ценностно-оценочного отношения к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восприятия, интерпретации и оценки художественных произведений;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эмоционально-образного мышления, творческих способностей;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художественного вкуса и потребности в общении с произведениями искусства;</w:t>
      </w:r>
    </w:p>
    <w:p w:rsidR="00AF6E57" w:rsidRPr="00AF6E57" w:rsidRDefault="00AF6E57" w:rsidP="00AF6E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опыта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Выбор форм и методов обучения и воспитания определяется педагогическим работником самостоятельно на основе целей и задач учебного предмета «Искусство (отечественная и мировая художественная культура)».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Педагогический работник имеет право 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 определять и варьировать последовательность и количество рассматриваемых видов искусства,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Важное место занимает процесс эмоционально-образного восприятия художественного произведения. Для этого рекомендуется сочетать урочную деятельность с внеурочной: посещать музеи,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художественные галереи, выставки; организовывать экскурсии, встречи с яркими представителями культуры.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нацеливает на организацию восприятия произведений искусства с опорой на жизненный опыт учащихся, предусматривает возможность использования разнообразных форм его выражения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Последние уроки в учебном году посвящены обобщению изученного материала. Обобщающие уроки могут проводиться с применением игровых технологий (викторина, конкурс, экскурсия), в форме презентации и защиты проектов (индивидуальных, групповых), демонстрации и защиты портфолио индивидуальных достижений. 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AF6E57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К предметным образовательным результатам относятся предметные компетенции, которые предполагают: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произведений искусства мировой и отечественной культуры в многообразии видов, жанров и стилей;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специальной терминологии и ключевых понятий, выразительных средств искусств;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узнавать, различать, анализировать и интерпретировать художественный образ; устанавливать аналогии и взаимосвязи между художественными явлениями;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творческому воплощению художественного образа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метапредметным образовательным результатам относятся: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познавательные –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 устойчивый интерес к искусству;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коммуникативные – способность и готовность коммуницировать с окружающими людьми на основе знаний об искусстве; умение вступать в диалог (полилог) с культурными явлениями, художественными произведениями;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– способность и готовность к поиску, анализу, отбору, преобразованию, сохранению и обработке художественной информации с помощью современных информационных технологий;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регулятивные – умение оперировать предметными знаниями в реальных жизненных ситуациях; способность к эмоциональной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саморегуляции и самоконтролю, соблюдению этических и нравственных норм в образовательных и жизненных ситуациях с ориентиром на примеры искусства.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личностным образовательным результатам относятся: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ориентироваться в современном поликультурном мире и адаптироваться к его условиям;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художественной культуре как системе ценностей;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своей принадлежности к белорусской художественной культуре;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узнавать, осваивать и транслировать традиции и достижения отечественной культуры в контексте мировой;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887A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IХ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КЛАССЕ. ОСНОВНЫЕ ТРЕБОВАНИЯ К РЕЗУЛЬТАТАМ УЧЕБНОЙ ДЕЯТЕЛЬНОСТИ УЧАЩИХСЯ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(16 часов)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ХУДОЖЕСТВЕННАЯ КУЛЬТУРА XIX ВЕКА: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ОТКРОВЕНИЯ И ПРОТИВОСТОЯНИЯ (5 часов)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Классицизм и романтизм: разум и чувства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XIX век – новый этап в истории европейской культуры. Классицизм как официальный стиль в искусстве XIX века. Идеалы классической красоты в искусстве Беларуси.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Романтизм: новый взгляд на мир. Полемика романтиков с классицистами. Конфликт личности и окружающего мира в произведениях романтизма. Романтизм в искусстве Беларуси.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классического и романтического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«Сюжеты и образы в искусстве классицистов и романтиков».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«Лирический герой в произведениях живописи художников романтического мировоззрения»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 (классицизм): Ж.-Ф.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Шальгрен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другие. Большая Триумфальная арка на площади Шарля де Голля (Звезды) в Париже; К.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Шинкель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Старый музей в Берлине; А. Д. Захаров. Адмиралтейство в Санкт-Петербурге; К. И. Росси. Здание Главного штаба в Санкт-Петербурге; Я. Н. Алексеев, К. Бланк, Дж. Кларк и другие. Дворец Румянцевых и Паскевичей в Гомеле; Дж. Кларк. Петропавловский собор в Гомеле.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 (классицизм): Ж. О. Д.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Энгр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Портрет Наполеона на императорском троне, «Обет Людовика XIII»; И.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Олешкевич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молодой женщины», «Портрет князя А. А. Чарторыйского»; «Антиох и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Стратоника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Хруцкий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Портреты и натюрморты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 (классицизм): Б.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Торвальдсен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«Зевс и Ганимед»; И.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Мартос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Памятник Минину и Пожарскому.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 (романтизм): Э. Делакруа. «Свобода, ведущая народ», «Резня на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Хиосе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«Ладья Данте», «Охота на львов в Марокко»; Т.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Жерико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«Плот «Медузы»», «Офицер конных егерей императорской гвардии, идущий в атаку», «Скачки в Эпсоме»; Ф. Гойя. «Портрет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Исабель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Порсель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«Расстрел повстанцев в ночь на 3 мая 1808 года», «Колосс (Паника)»; К. Брюллов. «Последний день Помпеи», «Всадница»; В. Ванькович. «Портрет А. Мицкевича на скале Аю-Даг», «Портрет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Кароля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Липинского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И. Айвазовский. «Девятый вал» (или другие картины); 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Дамель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«Павел І освобождает Тадеуша Костюшко»; Я. Суходольский. «Ночной штурм крепости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Ахалцих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2. Романтизм в музыке: энциклопедия чувств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Лирика как ведущая эмоциональная сфера в музыке романтизма. Основные темы и жанры в музыке романтизма.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Крупнейшие представители музыкального романтизма в Европе. Романсово-песенное творчество в России. Первая белорусская национальная опера.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музыки романтизма.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«Музыкальный портрет композиторов-романтиков», «Музыкальные миниатюры: разнообразие тем и жанров».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Исполнение романса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мини-проекта «Современные музыкальные интерпретации произведений композиторов-романтиков»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Ф. Шуберт. Симфония № 8 си минор «Неоконченная» (1 часть), серенада из сборника «Лебединая песня», «Музыкальный момент» (опус 94 № 3 фа минор),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Ave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Maria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(третья песня Эллен из цикла песен на стихи В. Скотта); Р. Шуман. Цикл «Карнавал» (пьесы по выбору); Ф. Шопен. Прелюдии (№ 4 ми минор, № 20 до минор), ноктюрны (опус 9 № 2 Ми-бемоль мажор, опус 48 № 1 до минор), полонез (опус 40 № 1 Ля мажор), вальсы (опус 69 № 1 Ля-бемоль мажор, опус 64 № 2 до-диез минор), Баллада № 1 соль минор, Баллада № 2 Фа мажор; Ф. Мендельсон. «Песни без слов» (по выбору); А. А. Алябьев, А. 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Гурилев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А. Е. Варламов. Романсы (по выбору); А. И. Абрамович. Фортепианная поэма «Белорусская свадьба»; С. Монюшко. Романс «Золотая рыбка», опера «Селянка» («Идиллия») (либретто В. И. Дунина-Марцинкевича).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3. Реализм: человек в реалиях социума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«реализм». Истоки реализма в искусстве. Основные темы и жанры в искусстве реализма.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Отражение объективного взгляда в изобразительном искусстве западноевропейских художников. Шедевры русского реализма.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Реалистические тенденции в белорусском искусстве. К.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Русецкий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идеализация образа «простого человека». Зрелый реализм в творчестве Н. Ю.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Силивановича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Пейзажи А. Г.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Горавского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реализма.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«Проявление реализма в произведениях изобразительного искусства».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тематики живописи XVIII и XIX 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Сравнение трактовки образа человека в произведениях романтизма и реализма.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фотоснимков человека в стиле романтизма и реализма.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Изобразительное искусство: Г. Курбе. «Крестьяне из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Флажи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возвращающиеся с ярмарки в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Орнане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О. Домье. «Прачка»; Ж.-Ф. Милле.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Анжелюс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(Вечерний благовест)», «Сеятель»; Т. Руссо. «Вид в окрестностях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Гранвиля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В.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Лейбль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«Три женщины в церкви»; В. Г. Перов. «Чаепитие в Мытищах», «Охотники на привале», «Птицелов»; И. Е. Репин. «Бурлаки на Волге», «Крестный ход в Курской губернии»; И. И. Шишкин. «Рожь» (или другие картины); В. И. Суриков.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«Утро стрелецкой казни», «Боярыня Морозова»; К.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Русецкий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«Жнея», «Вербное воскресение»; Н. Ю.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Силиванович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«Дети во дворе», «Солдат с мальчиком», «Пастух со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Свентянщины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4. Реализм в музыке: жизнь во всех проявлениях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Реализм в западноевропейской музыке XIX века. Простота и доступность музыкального языка, правдивость музыкальных характеров. Реалистическая музыкальная драма Дж. Верди. «Кармен» Ж. Бизе – вершина оперного реализма.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Реализм в творчестве композиторов «Могучей кучки». Симфоническая драма П. Чайковского.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музыкального искусства реализма.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«Романтизм и реализм в музыке: основные отличия».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(виртуальное знакомство) с жанром оперы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иональном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академическом Большом театре оперы и балета Республики Беларусь.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средств выразительности образа Кармен в опере Ж. Бизе и «Кармен-сюите» Р. Щедрина.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Дж. Верди. Опера «Травиата» (застольная песня «Высоко поднимем все кубок веселья» из I действия, ария Виолетты «Прощайте вы навеки» из III действия); Ж. Бизе. Опера «Кармен» (хабанера Кармен «У любви, как у пташки, крылья» из I действия, сегидилья Кармен «Там, близ Севильи» из I действия, ариозо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II действия, сцена гадания из III действия); М. П. Мусоргский. Цикл «Детская» (по выбору), «Песнь о блохе», опера «Борис Годунов» (сцена у собора Василия Блаженного из IV действия); А. П. Бородин. Симфония № 2 «Богатырская» (часть 1), опера «Князь Игорь» (Половецкие пляски из II действия); А. С. Даргомыжский. Романс «Старый капрал»; П. И. Чайковский. Симфония № 6 «Патетическая» (часть 4), опера «Пиковая дама» (ария Германа «Что наша жизнь? Игра!» из III действия).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5. Яркость и непосредственность впечатлений импрессионистов (1 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Предпосылки возникновения импрессионизма. Популярные темы и сюжеты в искусстве импрессионизма. Новизна приемов и средств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художественной выразительности в изобразительном искусстве. Импрессионизм в музыкальном 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импрессионистов.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«Особенности техники художников-импрессионистов».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образов природы и человека в живописи передвижников и импрессионистов.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рисунка в технике пуантилизма в доступном графическом редакторе.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Э. Мане. «Бар в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Фоли-Бержер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К. Моне. Серия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Руанский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собор», «Впечатление. Восход солнца», «Бульвар Капуцинок в Париже», «Улица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Монторгей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праздник 30 июня 1878 г.», «Прогулка по скалам», серия пейзажей «Японский мостик» (по выбору); П. О. Ренуар. «Две сестры (На террасе)»; «Портрет актрисы Жанны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Самари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«Девушка с веером»; Э. Дега. «Голубые танцовщицы», «Танцовщицы на репетиции», «Звезда (Танцовщица на сцене)»;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Сислей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«Мороз в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Лувесьенне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К. Писсарро. «Бульвар Монмартр в Париже», «Оперный проезд в Париже».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К. Дебюсси. Цикл «Ноктюрны» (по выбору), симфонический эскиз «Море», прелюдии (по выбору); М. Равель. Фортепианный цикл «Отражения» (по выбору), «Болеро».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 РУБЕЖА XIX–ХХ ВЕКОВ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Модерн: поиск нового в изведанном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Идеи и направления модерна. Национальные проявления модерна: ар-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нуво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югендштиль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сецессия. Основные источники творчества мастеров модерна.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Модерн в архитектуре: В. Орта, Ч. Р. Макинтош, А. Гауди. Проявление модерна в живописи – Г.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Климт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Модерн в декоративно-прикладном искусстве: У. Моррис, Р.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Лалик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Л. К. Тиффани. Развитие журнальной и книжной графики.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Модерн в музыке: новый музыкальный язык А. Скрябина.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искусства модерна.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«Модерн и красота: точки соприкосновения».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Виртуальное знакомство с архитектурными шедеврами А. Гауди.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предмета интерьера или рисунка обоев в стиле модерн.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Й.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Ольбрих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Дом Сецессиона в Вене; 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Лавиротт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Дом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Лавиротта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Париже; А. Гауди. Дом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Батльо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дом Мила, собор Святого Семейства, парк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Гуэль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Барселоне; В. Орта. Дом профессора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Тасселя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Брюсселе, гостиная отеля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Этвелле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Ч. Р. Макинтош. Художественная школа в Глазго; Ф.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Шехтель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Особняк С.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Рябушинского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Москве.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Г.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Климт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Панно «Древо жизни».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А. Муха. Серия «Времена года», «Искусство» («Танец», «Поэзия»); О.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Бердсли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Иллюстрации и обложки к печатным изданиям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Г.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Обрист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Панно «Удар бича», мозаика базилики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Сакре-Кер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Париже; У. Моррис. Дизайн гобеленов, обоев; Ч. Р. Макинтош. Витражи; Л. К. Тиффани. Витражи, лампы; Р.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Лалик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Ювелирные украшения.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А. Н. Скрябин. «Поэма экстаза» (фрагмент); цикл «24 прелюдии для фортепиано» (прелюдии № 5 Ре мажор, № 10 до-диез минор, № 14 ми-бемоль минор).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7. Серебряный век русской культуры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идеи искусства символизма. Связь символизма и модерна в искусстве. Особое значение формы, цвета, звука в 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художников творческого объединения «Мир искусства».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Международный художественный проект «Русские сезоны». Балет-сказка «Жар-птица» И. Стравинского.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К. Станиславского и В. Немировича-Данченко в становлении Московского Художественного театра.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серебряного века.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«Особенности стиля модерн в искусстве России».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«Театральность музыки Игоря Стравинского».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костюма сказочного персонажа (по выбору) в стиле модерн.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В. А. Серов. «Девочка с персиками», «Похищение Европы»; М. А. Врубель. «</w:t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</w:t>
      </w:r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сидящий», «Микула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Селянинович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«Шестикрылый серафим», «Пан»; А. Н. Бенуа. «Прогулка короля»; Л.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Бакст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«Древний ужас»; К. А. Сомов. «Язычок Коломбины»; К. А. Коровин. «Цветы и фрукты», «Пристань в Гурзуфе».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Е. Е. Лансере, И. 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Билибин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Иллюстрации к печатным изданиям (по выбору); А. Н. Бенуа. Иллюстрации к поэме А. С. Пушкина «Медный всадник».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М. А. Врубель. Декоративная майолика.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Сценография: Л.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Бакст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Эскизы костюмов и декораций к балетам «Спящая красавица», «Жар-птица»; А. Н. Бенуа. Эскизы костюмов и декораций к балету «Петрушка»; А. Я. Головин. Эскизы декораций к балету «Жар-птица».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С. В. Рахманинов (по выбору); И. Ф. Стравинский. Балеты «Жар-птица», «Петрушка» (фрагменты).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8. Искусство Беларуси рубежа XIX–ХХ веков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Возрождение исторических традиций в образах храмов, усадеб, общественных зданий. Стиль модерн в архитектуре.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Романтическое и реалистическое отражение действительности в живописи. Жанрово-тематическое разнообразие живописи. Культурно-историческое наследие в белорусской графике.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Наполеон Орда – художник и композитор. Игнатий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Буйницкий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рождение белорусского театра.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Беларуси рубежа XIX–ХХ 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«Своеобразие белорусской архитектуры на рубеже XIX–XX веков» («Темы и жанры в белорусской живописи», «Образ человека в искусстве графики»).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«Национальный характер искусства».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в Национальный художественный музей Республики Беларусь.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мини-проекта «Архитектурный портрет города по работам Наполеона Орды».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Архитектура: Г. Шахт. Церковь Успения Пресвятой Богородицы в д. Сарья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Витебской области;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Гойбель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Костел Святого Антония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Падуанского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Поставах Витебской области; П. П. Меркулов. Собор Воскресения Христова в Борисове; Р. Р.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Марфельд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Часовня-усыпальница Святополк-Мирских в г. п. Мир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Гродненской области; В.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Шретер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Дворянская усадьба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а. г. Красный Берег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Жлобинского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Гомельской области; П. Г. Камбуров. Здание Могилевского драматического театра.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В.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Бялыницкий-Бируля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«Вешние воды», «Цветущий сад», «Март»; Ф. 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Рущиц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 костела», «Старое гнездо»; К.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Альхимович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«Похороны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Гедимина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«На этапе»; Ю.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Пэн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«Старый портной».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А. И. Каменский. «Встреча в пуще»; С.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Богуш-Сестренцевич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«Цыгане»; Н. Орда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Н. Орда. Полонез «Северная звезда».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ХУДОЖЕСТВЕННЫЕ ЭКСПЕРИМЕНТЫ ХХ ВЕКА (4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9. Кубизм и абстракционизм: смешение красок и форм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Авангард: революция в 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Кубизм: стремление к «дроблению» формы. Иллюзорность в передаче предметов действительности. Кубистический «коллаж». Лепка формой и светом в скульптуре. Проявление кубизма в графике.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художественного языка абстракционизма: геометрические формы, линии, точки.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кубизма и абстракционизма.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«Цвет в искусстве кубизма и абстракционизма».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плаката в стилистике Пабло Пикассо.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коллажа на свободную тему в стилистике кубизма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 (кубизм): Р. Делоне. «Эйфелева башня»; Ж. Брак. «Стеклянный графин и газета»; Ф.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Леже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«Ключи»; П. Пикассо. «Три музыканта», «Портрет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Амбруаза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Воллара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«Скрипка и виноград», «Кларнет и скрипка».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Декоративно-прикладное искусство (кубизм): П. Пикассо. «Сова», «Голова Фавна».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 (кубизм): П. Пикассо. Плакат 1-го Всемирного конгресса сторонников мира в Париже.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 (кубизм): О. Цадкин. «Рождение форм».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Абстракционизм в живописи: В. В. Кандинский. «Композиция VIII», «Импровизация. Мечтательное»; П.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Мондриан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«Композиция с красным, черным, синим, желтым и серым»; К. С. Малевич. «Черный квадрат», «Супрематизм», «Черный крест».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Абстракционизм в скульптуре: Г. Мур. «Овал с точками».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10. Экспрессионизм и сюрреализм: искусство будущего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экспрессионизма в живописи и музыке: трагизм восприятия мира и предчувствия глобальных катастроф. Искажение и заострение форм как основной прием создания экспрессии.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Сюрреализм в искусстве: синтез идей и художественных приемов. Творчество Сальвадора Дали. Николай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Селещук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белорусский Дали.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искусства экспрессионизма и сюрреализма.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«Приемы экспрессионизма в живописи, музыке, кино».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«Новаторство сюрреалистов: внешние эффекты».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эскиза предмета в стилистике С. Дали.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Экспрессионизм в живописи: Э. 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Кирхнер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«Улица Берлина»; 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Нольде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«Сад цветов»; Ф. Марк. «Синяя лошадь», «Судьбы животных»; П. Клее. «Вращающийся дом»; О.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Кокошка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«Сладкий сон».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Экспрессионизм в графике: Э. Мунк. «Крик»; К.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Кольвиц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Цикл «Крестьянская война»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Экспрессионизм в скульптуре: Э.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Барлах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Памятник погибшим «Смилуйтесь!».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Экспрессионизм в музыке (фрагменты): А. Шенберг. Монодрама «Ожидание»; Б.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Барток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Фортепианный цикл «Микрокосмос» (миниатюры по выбору), «Варварское аллегро» («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Allegro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barbaro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Сюрреализм в живописи: С. Дали. «Галатея сфер», «Постоянство памяти (Мягкие часы)», «Увертюра обманки», «Слоны»; Н.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Селещук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«Праздничные забавы», «Рождественское утро».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Сюрреализм в скульптуре: А. Джакометти. «Голова».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Сюрреализм в искусстве дизайна: М. Оппенгейм. Меховой чайный сервиз; С. Дали. Диван в форме губ.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11. Парижская школа. Гении живописи из Беларуси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Париж – эпицентр художественных открытий начала ХХ века. Творческая атмосфера парижской школы.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Амедео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Модильяни: лаконичность и выразительность языка.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Эмоциональная выразительность работ Хаима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Волшебник и сказочник Марк Шагал.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парижской школы.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«Особенности художественного языка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Амедео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Модильяни».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Посещение виртуального музея «Пространство Хаима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(soutine-smilovichi.by).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проекта «Виртуальная выставка белорусских художников парижской школы»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 Модильяни. «Портрет Жанны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Эбютерн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«Портрет Хаима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«Алиса»; Х.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«Рыбы и помидоры», «Портрет Мадлен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Кастен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«Дорога в Кань-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сюр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-Мер», «Автопортрет», «Красные гладиолусы»; М. Шагал. «Я и деревня», «Автопортрет с семью пальцами», «Скрипач», роспись плафона Гранд-Опера в Париже; П. Кремень. «Городской пейзаж»; М.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Кикоин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«Ваза с цветами»; Ф.-Ш.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Царфин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«Полуденный пейзаж».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12. Эксперименты в музыке и кино ХХ века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Массовая музыкальная культура. Джаз как синтез европейских и афроамериканских музыкальных традиций. Творчество Дж. Гершвина. Роль группы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The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Beatles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в становлении рок-музыки.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атмосферы и внутреннего мира человека: итальянский неореализм. Жанрово-тематические эксперименты во французском кинематографе.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музыки и кино ХХ века.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Беседы «Джаз в современной музыкальной культуре», «Итальянский неореализм: средства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киновыразительности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Дискуссия «Рок-музыка: от андеграунда до концертов на стадионах».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постера (обложки пластинки, диска, журнала) на тему одного из киношедевров ХХ века.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Джаз: Л. Армстронг. Композиции (по выбору); Дж. Гершвин. «Рапсодия в стиле блюз» («Голубая рапсодия»), опера «Порги и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(колыбельная Клары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Summertime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исполнении Л. Армстронга и Э. Фицджеральд).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«The Beatles».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Композиции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«Michelle», «Yesterday».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Экранные искусства (фрагменты): В. де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«Похитители велосипедов»; Ф.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«Эта прекрасная жизнь»; 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Шербурские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зонтики».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Киномузыка: фрагменты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 СОВЕТСКОЙ ЭПОХИ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Становление искусства советской эпохи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советской идеологии на искусство. Агитационно-массовый характер искусства. Новые темы и средства выразительности.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 вехи в развитии авангарда: театрализованные массовые представления. Становление социалистического реализма. Положительный образ героя в 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Массовая песня как знак и примета эпохи. «Советизация» театра. Создание советской киноиндустрии.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советской эпохи.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«Революция и художник: надежды и разочарования».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мини-проекта «Портретная галерея скульптурных изображений деятелей культуры советской эпохи 20–30-х годов».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Эскиз рекламы предмета (по выбору) в стилистике советского плаката.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В. Г. Шухов. Башня радиостанции имени Коминтерна; В. Е. Татлин. Башня III Интернационала; К. С. Мельников. Дом культуры имени И.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Русакова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Москве; И. В. Жолтовский. Жилой дом на ул. Моховой в Москве; братья Веснины. Проект Дворца труда.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Живопись: Б. М. Кустодиев. «Большевик»; М. З. Шагал. «Мир хижинам, война дворцам»; Е. М. Чепцов. «Заседание сельской ячейки»; А. М. Родченко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плакаты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В. И. Мухина. «Крестьянка», «Рабочий и колхозница», «Строитель»; И.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Шадр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«Сеятель», «Рабочий», «Красноармеец», «Крестьянин».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революционный фарфор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(фрагменты): А. М. Авраамов. «Симфония гудков»; А.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Мосоло́в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Симфонический эпизод «Завод. Музыка машин» (из балета «Сталь»); песни И. О. Дунаевского, А. В. Александрова, Д. Д. Шостаковича, Н. В. Богословского и других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Экранные искусства (фрагменты): Г. В. Александров. «Цирк», «Светлый путь»; С. М. Эйзенштейн. «Броненосец «Потемкин»»; Д.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Вертов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«Человек с киноаппаратом».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14. Между традицией и авангардом: искусство Беларуси 1920–1930-х годов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художественной культуры Беларуси 1920–1930-х годов в контексте национальных традиций.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 художественный язык М. М. Филипповича: моделирование цветом. Красота родной земли в произведениях С. Ю. Жуковского и В. 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Кудревича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Расписные ковры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маляванки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Киш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Фантастические миры Я.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Дроздовича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Портретная галерея: З.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Витебская художественная школа.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искусства Беларуси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1920–1930-х годов.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«Искусство Беларуси 1920–1930-х годов: традиции и эксперименты».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Дискуссия «Дорога в профессиональное искусство Беларуси в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1920–1930-е годы».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мини-проекта «Исторические личности в произведениях искусства белорусских художников 1920–1930-х годов».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маляванки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стилистике 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Киш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Дроздовича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Живопись: М. М. Филиппович. «Хоровод», «Женщина в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намитке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иллюстрации к белорусским народным сказкам; В. 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Кудревич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«Белорусская деревня», «Утро весны»; С. Ю. Жуковский. «Ручей в хвойном лесу»; Я. 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Дроздович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«Вид под кольцом на планете Сатурн», «Встреча весны на Сатурне», «Всеслав Полоцкий»; Я.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Я. Купалы»; М.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Добужинский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«Витебск»; В. М. Ермолаева. «Супрематическое построение (эскиз праздничного оформления Витебска)»; П.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Сергиевич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«Путем жизни», «Белорусы».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С.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Юдовин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«Витебск»; А. Н. Тычина. «Старый Минск», «Площадь Свободы»; А.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Астапович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«Улица в деревне».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А.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Киш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Расписные ковры (по выбору); Я. 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Дроздович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Расписные ковры (по выбору); М. М. Филиппович. Керамические игрушки «Дудар», «Цимбалист», «Крестьянский мальчик».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А.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Грубе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«Труд. Тачечник»; А.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Бембель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Рельефы в Доме правительства в Минске; З.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Портреты Янки Купалы,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Коласа.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15. Искусство о войне: музы не молчали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эмоциональные линии художественных произведений военных лет: ненависть к врагу, тоска по близким, стойкость и оптимизм сражающегося народа.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Осмысление военного опыта в художественных произведениях послевоенного периода.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на военную тему.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«Художественные образы, рожденные войной».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литературно-музыкальной композиции «Музы не молчали на войне».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мини-проекта «Тема войны в истории моей семьи»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тематического вечера «Война: взгляд из XXI века».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А. А. Пластов. «Фашист пролетел»; А. А. Дейнека. «Оборона Севастополя», «Окраина Москвы»; К.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Юон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«Парад на Красной площади 7 ноября 1941 года»; С. В. Герасимов. «Мать партизана»; Б.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«Мать»; А.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Шибнёв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«Пленных ведут»; А. И. Лактионов. «Письмо с фронта»; Ю.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Непринцев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«Отдых после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боя»; Б. С. Угаров. «Ленинградка (В сорок первом)»; В. В. Волков. «Освобождение Минска. 3 июля 1944 года»; П. А. Кривоногов. «Защитники Брестской крепости»; И. О. Ахремчик. «Защитники Брестской крепости»; Л. Д. Щемелев. «Мое рождение»; М. А. Савицкий. Серия «Цифры на сердце».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плакаты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мемориальный комплекс «Брестская крепость-герой»; мемориальный комплекс «Прорыв» в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Ушачском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Витебской области; мемориал жертвам гитлеровского геноцида «Яма» в Минске; Ф. Д. Фивейский. «Сильнее смерти».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Д. Д. Шостакович. Симфония № 7 «Ленинградская» (часть 1, эпизод нашествия); С. С. Прокофьев. Кантата «Александр Невский» (часть 4 «Вставайте, люди русские»); музыкальные композиции на тему войны в исполнении Л.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Гурченко (композиция «Песни войны»), ансамбля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Песняры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(композиция «Через всю войну»), вокальной группы «Чистый голос» (композиция «На войне как на войне») и других; Д. Б.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Реквием на стихи Р. Рождественского (вступление «Помните», «Наши дети»).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Экранные искусства (фрагменты): Л. Д. Луков. «Два бойца»; С. Ф. Бондарчук. «Судьба человека»; Г. Н. Чухрай. «Баллада о солдате»; А. А. Тарковский. «Иваново детство»; В. Т. Туров. «Я родом из детства»; И. М. Добролюбов. «Иван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 РУБЕЖА ТЫСЯЧЕЛЕТИЙ: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 ФОРМЫ В НОВЫХ РЕАЛИЯХ (1 час)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Искусство на рубеже тысячелетий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Постмодернизм. Зрелищный характер искусства: искусство для всех. Высокотехнологичные возможности создания эффекта правды и вымысла.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Национальное самосознание белорусского народа как ведущая тема искусства Беларуси постсоветского периода.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образы-символы новой эпохи. Национальный колорит в изобразительном искусстве. Исторические традиции и авангард.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Новации в музыкальной культуре и кинематографе Беларуси.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конца ХХ – начала ХХI 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«Что в искусстве первично – идея или форма?».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Беседа «Символы белорусской культуры в искусстве рубежа тысячелетий».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инсталляции на свободную тему (материал по 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сценария перформанса: «Я выбираю здоровый образ жизни», «Скажи «нет» вредным привычкам» и других.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 по выбору педагогического работника.</w:t>
      </w:r>
    </w:p>
    <w:p w:rsidR="00AF6E57" w:rsidRPr="00AF6E57" w:rsidRDefault="00AF6E57" w:rsidP="00AF6E57">
      <w:pPr>
        <w:pageBreakBefore/>
        <w:spacing w:after="0" w:line="240" w:lineRule="auto"/>
        <w:jc w:val="center"/>
        <w:rPr>
          <w:rFonts w:ascii="Times New Roman" w:eastAsia="DengXian" w:hAnsi="Times New Roman" w:cs="Times New Roman"/>
          <w:caps/>
          <w:sz w:val="30"/>
          <w:szCs w:val="30"/>
          <w:lang w:val="be-BY" w:eastAsia="ru-RU"/>
        </w:rPr>
      </w:pPr>
      <w:r w:rsidRPr="00AF6E57">
        <w:rPr>
          <w:rFonts w:ascii="Times New Roman" w:eastAsia="DengXian" w:hAnsi="Times New Roman" w:cs="Times New Roman"/>
          <w:caps/>
          <w:sz w:val="30"/>
          <w:szCs w:val="30"/>
          <w:lang w:eastAsia="ru-RU"/>
        </w:rPr>
        <w:lastRenderedPageBreak/>
        <w:t>ОСНОВНЫЕ ТРЕБОВАНИЯ К РЕЗУЛЬТАТАМ УЧЕБНОЙ ДЕЯТЕЛЬНОСТИ УЧАЩИХСЯ</w:t>
      </w:r>
      <w:r w:rsidRPr="00AF6E57">
        <w:rPr>
          <w:rFonts w:ascii="Times New Roman" w:eastAsia="DengXian" w:hAnsi="Times New Roman" w:cs="Times New Roman"/>
          <w:caps/>
          <w:sz w:val="30"/>
          <w:szCs w:val="30"/>
          <w:lang w:val="be-BY" w:eastAsia="ru-RU"/>
        </w:rPr>
        <w:t xml:space="preserve"> </w:t>
      </w:r>
      <w:r w:rsidRPr="00AF6E57">
        <w:rPr>
          <w:rFonts w:ascii="Times New Roman" w:eastAsia="DengXian" w:hAnsi="Times New Roman" w:cs="Times New Roman"/>
          <w:caps/>
          <w:sz w:val="30"/>
          <w:szCs w:val="30"/>
          <w:lang w:val="en-US" w:eastAsia="ru-RU"/>
        </w:rPr>
        <w:t>ix</w:t>
      </w:r>
      <w:r w:rsidRPr="00AF6E57">
        <w:rPr>
          <w:rFonts w:ascii="Times New Roman" w:eastAsia="DengXian" w:hAnsi="Times New Roman" w:cs="Times New Roman"/>
          <w:caps/>
          <w:sz w:val="30"/>
          <w:szCs w:val="30"/>
          <w:lang w:val="be-BY" w:eastAsia="ru-RU"/>
        </w:rPr>
        <w:t xml:space="preserve"> КЛАССА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Иметь представление: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особенностях развития искусства XIX – начала XXI веков;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особенностях развития национальной культуры XIX – начала XXI веков.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понятий «романтизм», «реализм», «импрессионизм», «модерн», «постмодернизм»;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средства художественной выразительности в различных видах искусства и особенности их воплощения в рамках изучаемого временного периода;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произведения искусства в рамках изучаемого временного периода.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соотносить художественные произведения с изучаемым историческим периодом;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художественные произведения разных видов (стилей, направлений)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высказывать и обосновывать свое отношение к произведению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ассоциативные связи художественного произведения с жизнедеятельностью человека, окружающим миром;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воплощать художественный образ в различных видах художественно-творческой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поиска и критического отбора искусствоведческой информации в источниках различного типа;</w:t>
      </w:r>
    </w:p>
    <w:p w:rsidR="00953583" w:rsidRDefault="00AF6E57" w:rsidP="00AF6E57"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минимальными навыками анализа и интерпретации произведения искусства для ориентации в культурном наследии прошлого и настоящего; организации своего досуга, самостоятельного художественного творчества.</w:t>
      </w:r>
    </w:p>
    <w:sectPr w:rsidR="0095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A8" w:rsidRDefault="000A5CA8">
      <w:pPr>
        <w:spacing w:after="0" w:line="240" w:lineRule="auto"/>
      </w:pPr>
      <w:r>
        <w:separator/>
      </w:r>
    </w:p>
  </w:endnote>
  <w:endnote w:type="continuationSeparator" w:id="0">
    <w:p w:rsidR="000A5CA8" w:rsidRDefault="000A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A8" w:rsidRDefault="000A5CA8">
      <w:pPr>
        <w:spacing w:after="0" w:line="240" w:lineRule="auto"/>
      </w:pPr>
      <w:r>
        <w:separator/>
      </w:r>
    </w:p>
  </w:footnote>
  <w:footnote w:type="continuationSeparator" w:id="0">
    <w:p w:rsidR="000A5CA8" w:rsidRDefault="000A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8753"/>
      <w:docPartObj>
        <w:docPartGallery w:val="Page Numbers (Top of Page)"/>
        <w:docPartUnique/>
      </w:docPartObj>
    </w:sdtPr>
    <w:sdtEndPr/>
    <w:sdtContent>
      <w:p w:rsidR="00AF6E57" w:rsidRPr="005628C9" w:rsidRDefault="00AF6E57">
        <w:pPr>
          <w:pStyle w:val="a5"/>
          <w:jc w:val="center"/>
          <w:rPr>
            <w:sz w:val="28"/>
            <w:szCs w:val="28"/>
          </w:rPr>
        </w:pPr>
        <w:r w:rsidRPr="005628C9">
          <w:rPr>
            <w:sz w:val="28"/>
            <w:szCs w:val="28"/>
          </w:rPr>
          <w:fldChar w:fldCharType="begin"/>
        </w:r>
        <w:r w:rsidRPr="005628C9">
          <w:rPr>
            <w:sz w:val="28"/>
            <w:szCs w:val="28"/>
          </w:rPr>
          <w:instrText>PAGE   \* MERGEFORMAT</w:instrText>
        </w:r>
        <w:r w:rsidRPr="005628C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628C9">
          <w:rPr>
            <w:sz w:val="28"/>
            <w:szCs w:val="28"/>
          </w:rPr>
          <w:fldChar w:fldCharType="end"/>
        </w:r>
      </w:p>
      <w:p w:rsidR="00AF6E57" w:rsidRPr="005628C9" w:rsidRDefault="000A5CA8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7"/>
    <w:rsid w:val="000A5CA8"/>
    <w:rsid w:val="00887A00"/>
    <w:rsid w:val="00953583"/>
    <w:rsid w:val="00A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035A"/>
  <w15:chartTrackingRefBased/>
  <w15:docId w15:val="{E6680D04-9158-4EB7-8276-C3822FA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AF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F6E5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F6E5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AF6E5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AF6E57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AF6E57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AF6E57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F6E5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F6E57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F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F6E57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F6E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AF6E57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AF6E5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AF6E57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AF6E57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AF6E57"/>
  </w:style>
  <w:style w:type="paragraph" w:styleId="a5">
    <w:name w:val="header"/>
    <w:basedOn w:val="a1"/>
    <w:link w:val="a6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AF6E5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AF6E5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F6E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F6E57"/>
    <w:rPr>
      <w:rFonts w:cs="Times New Roman"/>
    </w:rPr>
  </w:style>
  <w:style w:type="character" w:styleId="a9">
    <w:name w:val="Hyperlink"/>
    <w:uiPriority w:val="99"/>
    <w:rsid w:val="00AF6E57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AF6E57"/>
    <w:rPr>
      <w:rFonts w:cs="Times New Roman"/>
      <w:i/>
    </w:rPr>
  </w:style>
  <w:style w:type="paragraph" w:styleId="ab">
    <w:name w:val="List Paragraph"/>
    <w:basedOn w:val="a1"/>
    <w:uiPriority w:val="99"/>
    <w:qFormat/>
    <w:rsid w:val="00AF6E5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AF6E5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AF6E57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AF6E57"/>
    <w:rPr>
      <w:rFonts w:cs="Times New Roman"/>
      <w:b/>
    </w:rPr>
  </w:style>
  <w:style w:type="character" w:customStyle="1" w:styleId="w">
    <w:name w:val="w"/>
    <w:uiPriority w:val="99"/>
    <w:rsid w:val="00AF6E57"/>
    <w:rPr>
      <w:rFonts w:cs="Times New Roman"/>
    </w:rPr>
  </w:style>
  <w:style w:type="paragraph" w:customStyle="1" w:styleId="af0">
    <w:name w:val="[Без стиля]"/>
    <w:rsid w:val="00AF6E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AF6E57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AF6E57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AF6E5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AF6E57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AF6E57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AF6E57"/>
  </w:style>
  <w:style w:type="character" w:styleId="af4">
    <w:name w:val="annotation reference"/>
    <w:uiPriority w:val="99"/>
    <w:semiHidden/>
    <w:unhideWhenUsed/>
    <w:rsid w:val="00AF6E5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F6E57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F6E5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6E5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6E5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AF6E57"/>
  </w:style>
  <w:style w:type="table" w:styleId="af9">
    <w:name w:val="Table Grid"/>
    <w:basedOn w:val="a3"/>
    <w:rsid w:val="00AF6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AF6E57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F6E57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AF6E57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AF6E57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AF6E57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F6E57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F6E57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F6E57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AF6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AF6E57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AF6E5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F6E5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AF6E5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AF6E57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AF6E57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AF6E57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AF6E57"/>
  </w:style>
  <w:style w:type="paragraph" w:styleId="23">
    <w:name w:val="Body Text Indent 2"/>
    <w:basedOn w:val="a1"/>
    <w:link w:val="28"/>
    <w:uiPriority w:val="99"/>
    <w:rsid w:val="00AF6E57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AF6E57"/>
  </w:style>
  <w:style w:type="character" w:customStyle="1" w:styleId="16">
    <w:name w:val="Основной текст с отступом Знак1"/>
    <w:link w:val="aff"/>
    <w:uiPriority w:val="99"/>
    <w:locked/>
    <w:rsid w:val="00AF6E57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F6E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F6E57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AF6E57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AF6E57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AF6E57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AF6E57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AF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AF6E57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F6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AF6E57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AF6E57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AF6E57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AF6E57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AF6E57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AF6E57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AF6E57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AF6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AF6E57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F6E5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AF6E5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AF6E57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AF6E57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AF6E57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F6E57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F6E57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F6E57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AF6E57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F6E57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AF6E57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AF6E57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AF6E57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AF6E57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AF6E5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AF6E57"/>
  </w:style>
  <w:style w:type="paragraph" w:customStyle="1" w:styleId="afff1">
    <w:name w:val="Ñàíü¸"/>
    <w:basedOn w:val="a1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AF6E57"/>
  </w:style>
  <w:style w:type="character" w:customStyle="1" w:styleId="c4">
    <w:name w:val="c4"/>
    <w:basedOn w:val="a2"/>
    <w:uiPriority w:val="99"/>
    <w:rsid w:val="00AF6E57"/>
  </w:style>
  <w:style w:type="paragraph" w:customStyle="1" w:styleId="c25">
    <w:name w:val="c2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AF6E57"/>
  </w:style>
  <w:style w:type="paragraph" w:customStyle="1" w:styleId="c58">
    <w:name w:val="c58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AF6E57"/>
  </w:style>
  <w:style w:type="paragraph" w:customStyle="1" w:styleId="c35">
    <w:name w:val="c3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AF6E5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F6E5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AF6E57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AF6E57"/>
  </w:style>
  <w:style w:type="paragraph" w:customStyle="1" w:styleId="111">
    <w:name w:val="Список_11"/>
    <w:uiPriority w:val="99"/>
    <w:rsid w:val="00AF6E5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F6E5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F6E57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F6E57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AF6E57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F6E57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AF6E57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AF6E57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AF6E57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AF6E57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AF6E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AF6E5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AF6E57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AF6E5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AF6E5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F6E5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AF6E5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AF6E5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AF6E57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AF6E5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AF6E5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AF6E5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AF6E5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AF6E5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AF6E5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AF6E57"/>
    <w:rPr>
      <w:b/>
      <w:bCs/>
    </w:rPr>
  </w:style>
  <w:style w:type="character" w:customStyle="1" w:styleId="afffe">
    <w:name w:val="курсив"/>
    <w:uiPriority w:val="99"/>
    <w:rsid w:val="00AF6E57"/>
    <w:rPr>
      <w:i/>
      <w:iCs/>
    </w:rPr>
  </w:style>
  <w:style w:type="character" w:customStyle="1" w:styleId="affff">
    <w:name w:val="полужирный курсив"/>
    <w:uiPriority w:val="99"/>
    <w:rsid w:val="00AF6E57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AF6E5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AF6E5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F6E5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AF6E57"/>
    <w:rPr>
      <w:i/>
      <w:iCs/>
    </w:rPr>
  </w:style>
  <w:style w:type="paragraph" w:customStyle="1" w:styleId="1d">
    <w:name w:val="Заголовок1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AF6E5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F6E5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AF6E57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AF6E57"/>
    <w:rPr>
      <w:b/>
      <w:bCs/>
    </w:rPr>
  </w:style>
  <w:style w:type="character" w:customStyle="1" w:styleId="200">
    <w:name w:val="разрядка 200"/>
    <w:uiPriority w:val="99"/>
    <w:rsid w:val="00AF6E57"/>
  </w:style>
  <w:style w:type="paragraph" w:customStyle="1" w:styleId="affff6">
    <w:name w:val="Практическая названи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AF6E5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AF6E5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AF6E5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AF6E5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AF6E5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F6E57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AF6E5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AF6E5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F6E5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F6E57"/>
  </w:style>
  <w:style w:type="character" w:customStyle="1" w:styleId="txt">
    <w:name w:val="txt"/>
    <w:uiPriority w:val="99"/>
    <w:rsid w:val="00AF6E57"/>
  </w:style>
  <w:style w:type="character" w:customStyle="1" w:styleId="39">
    <w:name w:val="Основной текст (3)_"/>
    <w:link w:val="310"/>
    <w:uiPriority w:val="99"/>
    <w:locked/>
    <w:rsid w:val="00AF6E5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AF6E5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AF6E5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AF6E5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AF6E57"/>
  </w:style>
  <w:style w:type="character" w:customStyle="1" w:styleId="43">
    <w:name w:val="Основной текст (4)_"/>
    <w:link w:val="4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F6E5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AF6E5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AF6E5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AF6E5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AF6E57"/>
    <w:rPr>
      <w:u w:val="thick"/>
    </w:rPr>
  </w:style>
  <w:style w:type="table" w:customStyle="1" w:styleId="118">
    <w:name w:val="Сетка таблицы1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AF6E5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AF6E5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AF6E57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AF6E57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AF6E5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AF6E5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AF6E5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AF6E5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AF6E5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AF6E5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AF6E5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AF6E57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AF6E5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AF6E57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AF6E5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AF6E5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AF6E5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AF6E5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AF6E5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AF6E5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AF6E57"/>
    <w:pPr>
      <w:jc w:val="center"/>
    </w:pPr>
    <w:rPr>
      <w:b/>
      <w:bCs/>
    </w:rPr>
  </w:style>
  <w:style w:type="paragraph" w:customStyle="1" w:styleId="Normal1">
    <w:name w:val="Normal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AF6E5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AF6E5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AF6E57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AF6E5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AF6E5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AF6E5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AF6E57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AF6E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AF6E57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AF6E57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AF6E57"/>
    <w:pPr>
      <w:spacing w:line="80" w:lineRule="atLeast"/>
    </w:pPr>
  </w:style>
  <w:style w:type="paragraph" w:customStyle="1" w:styleId="U11">
    <w:name w:val="U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F6E57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AF6E57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AF6E57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AF6E5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AF6E57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AF6E57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AF6E57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AF6E57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AF6E57"/>
  </w:style>
  <w:style w:type="character" w:customStyle="1" w:styleId="s1">
    <w:name w:val="s1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AF6E57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AF6E57"/>
    <w:rPr>
      <w:color w:val="000000"/>
      <w:w w:val="100"/>
    </w:rPr>
  </w:style>
  <w:style w:type="character" w:customStyle="1" w:styleId="s3">
    <w:name w:val="s3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AF6E57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AF6E57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AF6E57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AF6E57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AF6E57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AF6E57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AF6E57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AF6E57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AF6E57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AF6E57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AF6E57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AF6E57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AF6E57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AF6E57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F6E57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AF6E57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AF6E57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AF6E5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AF6E57"/>
  </w:style>
  <w:style w:type="paragraph" w:customStyle="1" w:styleId="311">
    <w:name w:val="Заголовок №31"/>
    <w:basedOn w:val="a1"/>
    <w:link w:val="3b"/>
    <w:uiPriority w:val="99"/>
    <w:rsid w:val="00AF6E57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AF6E57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AF6E57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AF6E57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AF6E57"/>
  </w:style>
  <w:style w:type="paragraph" w:customStyle="1" w:styleId="310">
    <w:name w:val="Основной текст (3)1"/>
    <w:basedOn w:val="a1"/>
    <w:link w:val="39"/>
    <w:uiPriority w:val="99"/>
    <w:rsid w:val="00AF6E57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AF6E57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AF6E57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F6E57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F6E57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F6E57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F6E57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AF6E57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F6E57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F6E57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F6E57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AF6E57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AF6E57"/>
  </w:style>
  <w:style w:type="character" w:customStyle="1" w:styleId="4a">
    <w:name w:val="Основной текст (4) + Не курсив"/>
    <w:uiPriority w:val="99"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AF6E57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AF6E57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F6E57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F6E57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F6E57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F6E57"/>
    <w:rPr>
      <w:lang w:val="en-US" w:eastAsia="en-US"/>
    </w:rPr>
  </w:style>
  <w:style w:type="character" w:customStyle="1" w:styleId="translation-chunk">
    <w:name w:val="translation-chunk"/>
    <w:uiPriority w:val="99"/>
    <w:rsid w:val="00AF6E57"/>
  </w:style>
  <w:style w:type="character" w:customStyle="1" w:styleId="221">
    <w:name w:val="Знак Знак22"/>
    <w:uiPriority w:val="99"/>
    <w:locked/>
    <w:rsid w:val="00AF6E57"/>
  </w:style>
  <w:style w:type="character" w:customStyle="1" w:styleId="afffffff4">
    <w:name w:val="Òåêñò âûíîñêè Çíàê"/>
    <w:uiPriority w:val="99"/>
    <w:rsid w:val="00AF6E57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AF6E57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AF6E57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AF6E57"/>
  </w:style>
  <w:style w:type="character" w:customStyle="1" w:styleId="521">
    <w:name w:val="Заголовок №5 (2)_"/>
    <w:link w:val="5210"/>
    <w:uiPriority w:val="99"/>
    <w:locked/>
    <w:rsid w:val="00AF6E5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AF6E57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F6E57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F6E57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F6E57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F6E57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F6E57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F6E57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F6E57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F6E57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F6E57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AF6E57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AF6E57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AF6E57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AF6E57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AF6E57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AF6E57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AF6E57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AF6E57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AF6E57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AF6E57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F6E57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AF6E57"/>
    <w:rPr>
      <w:rFonts w:ascii="SimSun" w:eastAsia="SimSun" w:cs="SimSun"/>
    </w:rPr>
  </w:style>
  <w:style w:type="character" w:customStyle="1" w:styleId="afffffffe">
    <w:name w:val="школьная"/>
    <w:uiPriority w:val="99"/>
    <w:rsid w:val="00AF6E57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AF6E57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AF6E57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AF6E57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AF6E57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F6E57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AF6E57"/>
  </w:style>
  <w:style w:type="character" w:customStyle="1" w:styleId="215">
    <w:name w:val="Знак Знак21"/>
    <w:uiPriority w:val="99"/>
    <w:locked/>
    <w:rsid w:val="00AF6E57"/>
  </w:style>
  <w:style w:type="character" w:customStyle="1" w:styleId="1110">
    <w:name w:val="Знак Знак111"/>
    <w:uiPriority w:val="99"/>
    <w:locked/>
    <w:rsid w:val="00AF6E57"/>
  </w:style>
  <w:style w:type="character" w:customStyle="1" w:styleId="2fd">
    <w:name w:val="Сноска (2)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AF6E5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AF6E5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F6E57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F6E57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F6E57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F6E57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AF6E57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F6E57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AF6E57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F6E5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F6E57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AF6E5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AF6E57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AF6E57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AF6E57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AF6E5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AF6E57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AF6E57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AF6E57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AF6E57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AF6E57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AF6E57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AF6E57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AF6E57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AF6E57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AF6E57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F6E57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AF6E57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AF6E57"/>
    <w:rPr>
      <w:lang w:val="ru-RU" w:eastAsia="ru-RU"/>
    </w:rPr>
  </w:style>
  <w:style w:type="character" w:customStyle="1" w:styleId="231">
    <w:name w:val="Знак Знак23"/>
    <w:uiPriority w:val="99"/>
    <w:rsid w:val="00AF6E57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AF6E57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AF6E57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AF6E57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AF6E57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AF6E57"/>
    <w:rPr>
      <w:vertAlign w:val="superscript"/>
    </w:rPr>
  </w:style>
  <w:style w:type="paragraph" w:customStyle="1" w:styleId="1ff5">
    <w:name w:val="Список 1"/>
    <w:basedOn w:val="afff8"/>
    <w:uiPriority w:val="99"/>
    <w:rsid w:val="00AF6E57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AF6E57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AF6E5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F6E5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AF6E57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AF6E57"/>
    <w:rPr>
      <w:b/>
      <w:bCs/>
    </w:rPr>
  </w:style>
  <w:style w:type="character" w:customStyle="1" w:styleId="65">
    <w:name w:val="Основной текст (6) + Курсив"/>
    <w:uiPriority w:val="99"/>
    <w:rsid w:val="00AF6E57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AF6E57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F6E57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AF6E57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AF6E57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AF6E57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AF6E57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AF6E57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AF6E57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AF6E57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AF6E57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AF6E57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AF6E57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AF6E57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AF6E57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F6E57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AF6E57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F6E57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AF6E57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AF6E57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F6E57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AF6E57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AF6E57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AF6E57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F6E57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F6E57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AF6E57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AF6E57"/>
    <w:pPr>
      <w:spacing w:line="400" w:lineRule="atLeast"/>
    </w:pPr>
  </w:style>
  <w:style w:type="paragraph" w:customStyle="1" w:styleId="TesTStYLe">
    <w:name w:val="TesT StYLe"/>
    <w:uiPriority w:val="99"/>
    <w:rsid w:val="00AF6E57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AF6E57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F6E57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F6E57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F6E57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AF6E57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AF6E57"/>
    <w:pPr>
      <w:numPr>
        <w:numId w:val="12"/>
      </w:numPr>
    </w:pPr>
  </w:style>
  <w:style w:type="numbering" w:customStyle="1" w:styleId="StyleOutlinenumbered">
    <w:name w:val="Style Outline numbered"/>
    <w:rsid w:val="00AF6E57"/>
    <w:pPr>
      <w:numPr>
        <w:numId w:val="9"/>
      </w:numPr>
    </w:pPr>
  </w:style>
  <w:style w:type="numbering" w:customStyle="1" w:styleId="StyleOutlinenumbered2">
    <w:name w:val="Style Outline numbered2"/>
    <w:rsid w:val="00AF6E57"/>
    <w:pPr>
      <w:numPr>
        <w:numId w:val="2"/>
      </w:numPr>
    </w:pPr>
  </w:style>
  <w:style w:type="numbering" w:customStyle="1" w:styleId="StyleOutlinenumbered1">
    <w:name w:val="Style Outline numbered1"/>
    <w:rsid w:val="00AF6E57"/>
    <w:pPr>
      <w:numPr>
        <w:numId w:val="10"/>
      </w:numPr>
    </w:pPr>
  </w:style>
  <w:style w:type="numbering" w:customStyle="1" w:styleId="StyleOutlinenumbered111">
    <w:name w:val="Style Outline numbered111"/>
    <w:rsid w:val="00AF6E57"/>
  </w:style>
  <w:style w:type="numbering" w:customStyle="1" w:styleId="StyleOutlinenumbered3">
    <w:name w:val="Style Outline numbered3"/>
    <w:rsid w:val="00AF6E57"/>
  </w:style>
  <w:style w:type="numbering" w:customStyle="1" w:styleId="StyleOutlinenumbered21">
    <w:name w:val="Style Outline numbered21"/>
    <w:rsid w:val="00AF6E57"/>
  </w:style>
  <w:style w:type="numbering" w:customStyle="1" w:styleId="StyleOutlinenumbered12">
    <w:name w:val="Style Outline numbered12"/>
    <w:rsid w:val="00AF6E57"/>
  </w:style>
  <w:style w:type="character" w:customStyle="1" w:styleId="tlid-translation">
    <w:name w:val="tlid-translation"/>
    <w:basedOn w:val="a2"/>
    <w:rsid w:val="00AF6E57"/>
  </w:style>
  <w:style w:type="character" w:customStyle="1" w:styleId="afffffffff0">
    <w:name w:val="Знак Знак"/>
    <w:uiPriority w:val="99"/>
    <w:semiHidden/>
    <w:rsid w:val="00AF6E57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AF6E57"/>
  </w:style>
  <w:style w:type="character" w:customStyle="1" w:styleId="1ff6">
    <w:name w:val="Знак Знак1"/>
    <w:locked/>
    <w:rsid w:val="00AF6E57"/>
  </w:style>
  <w:style w:type="character" w:customStyle="1" w:styleId="57">
    <w:name w:val="Знак Знак5"/>
    <w:basedOn w:val="a2"/>
    <w:uiPriority w:val="99"/>
    <w:semiHidden/>
    <w:locked/>
    <w:rsid w:val="00AF6E57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AF6E57"/>
  </w:style>
  <w:style w:type="character" w:customStyle="1" w:styleId="y2iqfc">
    <w:name w:val="y2iqfc"/>
    <w:basedOn w:val="a2"/>
    <w:rsid w:val="00AF6E57"/>
  </w:style>
  <w:style w:type="character" w:customStyle="1" w:styleId="hps">
    <w:name w:val="hps"/>
    <w:basedOn w:val="a2"/>
    <w:rsid w:val="00AF6E57"/>
    <w:rPr>
      <w:rFonts w:cs="Times New Roman"/>
    </w:rPr>
  </w:style>
  <w:style w:type="character" w:customStyle="1" w:styleId="normaltextrun">
    <w:name w:val="normaltextrun"/>
    <w:rsid w:val="00AF6E57"/>
  </w:style>
  <w:style w:type="paragraph" w:customStyle="1" w:styleId="paragraph">
    <w:name w:val="paragraph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AF6E57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AF6E57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AF6E57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AF6E57"/>
    <w:rPr>
      <w:rFonts w:ascii="Symbol" w:hAnsi="Symbol" w:hint="default"/>
    </w:rPr>
  </w:style>
  <w:style w:type="character" w:customStyle="1" w:styleId="3f3">
    <w:name w:val="Нижний колонтитул Знак3"/>
    <w:locked/>
    <w:rsid w:val="00AF6E57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AF6E57"/>
    <w:rPr>
      <w:sz w:val="24"/>
      <w:lang w:val="ru-RU" w:eastAsia="ru-RU"/>
    </w:rPr>
  </w:style>
  <w:style w:type="character" w:customStyle="1" w:styleId="1ff7">
    <w:name w:val="Подзаголовок Знак1"/>
    <w:locked/>
    <w:rsid w:val="00AF6E57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AF6E57"/>
    <w:rPr>
      <w:rFonts w:ascii="Cambria" w:hAnsi="Cambria"/>
      <w:sz w:val="24"/>
    </w:rPr>
  </w:style>
  <w:style w:type="paragraph" w:customStyle="1" w:styleId="3f5">
    <w:name w:val="З3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AF6E57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AF6E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AF6E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AF6E5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AF6E5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AF6E57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F6E5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AF6E5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AF6E5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AF6E57"/>
  </w:style>
  <w:style w:type="character" w:customStyle="1" w:styleId="FontStyle28">
    <w:name w:val="Font Style28"/>
    <w:rsid w:val="00AF6E57"/>
    <w:rPr>
      <w:rFonts w:ascii="Times New Roman" w:hAnsi="Times New Roman"/>
      <w:sz w:val="18"/>
    </w:rPr>
  </w:style>
  <w:style w:type="character" w:customStyle="1" w:styleId="FontStyle30">
    <w:name w:val="Font Style30"/>
    <w:rsid w:val="00AF6E57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AF6E5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AF6E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AF6E5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AF6E5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AF6E5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AF6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AF6E5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AF6E5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AF6E5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AF6E5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AF6E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AF6E5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AF6E5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AF6E5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AF6E5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AF6E5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AF6E5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AF6E5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AF6E5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F6E57"/>
    <w:rPr>
      <w:rFonts w:ascii="Times New Roman" w:hAnsi="Times New Roman"/>
      <w:caps/>
    </w:rPr>
  </w:style>
  <w:style w:type="character" w:customStyle="1" w:styleId="promulgator">
    <w:name w:val="promulgator"/>
    <w:rsid w:val="00AF6E57"/>
    <w:rPr>
      <w:rFonts w:ascii="Times New Roman" w:hAnsi="Times New Roman"/>
      <w:caps/>
    </w:rPr>
  </w:style>
  <w:style w:type="character" w:customStyle="1" w:styleId="datepr">
    <w:name w:val="datepr"/>
    <w:rsid w:val="00AF6E57"/>
    <w:rPr>
      <w:rFonts w:ascii="Times New Roman" w:hAnsi="Times New Roman"/>
    </w:rPr>
  </w:style>
  <w:style w:type="character" w:customStyle="1" w:styleId="datecity">
    <w:name w:val="datecity"/>
    <w:rsid w:val="00AF6E57"/>
    <w:rPr>
      <w:rFonts w:ascii="Times New Roman" w:hAnsi="Times New Roman"/>
      <w:sz w:val="24"/>
    </w:rPr>
  </w:style>
  <w:style w:type="character" w:customStyle="1" w:styleId="datereg">
    <w:name w:val="datereg"/>
    <w:rsid w:val="00AF6E57"/>
    <w:rPr>
      <w:rFonts w:ascii="Times New Roman" w:hAnsi="Times New Roman"/>
    </w:rPr>
  </w:style>
  <w:style w:type="character" w:customStyle="1" w:styleId="number">
    <w:name w:val="number"/>
    <w:rsid w:val="00AF6E57"/>
    <w:rPr>
      <w:rFonts w:ascii="Times New Roman" w:hAnsi="Times New Roman"/>
    </w:rPr>
  </w:style>
  <w:style w:type="character" w:customStyle="1" w:styleId="bigsimbol">
    <w:name w:val="bigsimbol"/>
    <w:rsid w:val="00AF6E57"/>
    <w:rPr>
      <w:rFonts w:ascii="Times New Roman" w:hAnsi="Times New Roman"/>
      <w:caps/>
    </w:rPr>
  </w:style>
  <w:style w:type="character" w:customStyle="1" w:styleId="onewind3">
    <w:name w:val="onewind3"/>
    <w:rsid w:val="00AF6E57"/>
    <w:rPr>
      <w:rFonts w:ascii="Wingdings 3" w:hAnsi="Wingdings 3"/>
    </w:rPr>
  </w:style>
  <w:style w:type="character" w:customStyle="1" w:styleId="onewind2">
    <w:name w:val="onewind2"/>
    <w:rsid w:val="00AF6E57"/>
    <w:rPr>
      <w:rFonts w:ascii="Wingdings 2" w:hAnsi="Wingdings 2"/>
    </w:rPr>
  </w:style>
  <w:style w:type="character" w:customStyle="1" w:styleId="onewind">
    <w:name w:val="onewind"/>
    <w:rsid w:val="00AF6E57"/>
    <w:rPr>
      <w:rFonts w:ascii="Wingdings" w:hAnsi="Wingdings"/>
    </w:rPr>
  </w:style>
  <w:style w:type="character" w:customStyle="1" w:styleId="rednoun">
    <w:name w:val="rednoun"/>
    <w:basedOn w:val="a2"/>
    <w:rsid w:val="00AF6E57"/>
    <w:rPr>
      <w:rFonts w:cs="Times New Roman"/>
    </w:rPr>
  </w:style>
  <w:style w:type="character" w:customStyle="1" w:styleId="post">
    <w:name w:val="post"/>
    <w:rsid w:val="00AF6E57"/>
    <w:rPr>
      <w:rFonts w:ascii="Times New Roman" w:hAnsi="Times New Roman"/>
      <w:b/>
      <w:sz w:val="22"/>
    </w:rPr>
  </w:style>
  <w:style w:type="character" w:customStyle="1" w:styleId="pers">
    <w:name w:val="pers"/>
    <w:rsid w:val="00AF6E57"/>
    <w:rPr>
      <w:rFonts w:ascii="Times New Roman" w:hAnsi="Times New Roman"/>
      <w:b/>
      <w:sz w:val="22"/>
    </w:rPr>
  </w:style>
  <w:style w:type="character" w:customStyle="1" w:styleId="arabic">
    <w:name w:val="arabic"/>
    <w:rsid w:val="00AF6E57"/>
    <w:rPr>
      <w:rFonts w:ascii="Times New Roman" w:hAnsi="Times New Roman"/>
    </w:rPr>
  </w:style>
  <w:style w:type="character" w:customStyle="1" w:styleId="articlec">
    <w:name w:val="articlec"/>
    <w:rsid w:val="00AF6E57"/>
    <w:rPr>
      <w:rFonts w:ascii="Times New Roman" w:hAnsi="Times New Roman"/>
      <w:b/>
    </w:rPr>
  </w:style>
  <w:style w:type="character" w:customStyle="1" w:styleId="roman">
    <w:name w:val="roman"/>
    <w:rsid w:val="00AF6E57"/>
    <w:rPr>
      <w:rFonts w:ascii="Arial" w:hAnsi="Arial"/>
    </w:rPr>
  </w:style>
  <w:style w:type="character" w:customStyle="1" w:styleId="snoskiindex">
    <w:name w:val="snoskiindex"/>
    <w:rsid w:val="00AF6E57"/>
    <w:rPr>
      <w:rFonts w:ascii="Times New Roman" w:hAnsi="Times New Roman"/>
    </w:rPr>
  </w:style>
  <w:style w:type="table" w:customStyle="1" w:styleId="tablencpi">
    <w:name w:val="tablencpi"/>
    <w:basedOn w:val="a3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AF6E57"/>
    <w:rPr>
      <w:rFonts w:cs="Times New Roman"/>
    </w:rPr>
  </w:style>
  <w:style w:type="character" w:customStyle="1" w:styleId="251">
    <w:name w:val="Знак Знак25"/>
    <w:rsid w:val="00AF6E57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AF6E57"/>
  </w:style>
  <w:style w:type="paragraph" w:customStyle="1" w:styleId="1010">
    <w:name w:val="Ари101"/>
    <w:aliases w:val="3_центр"/>
    <w:rsid w:val="00AF6E57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AF6E57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AF6E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AF6E57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AF6E5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AF6E57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F6E57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AF6E57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AF6E57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F6E5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F6E57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F6E57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F6E57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F6E57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F6E57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F6E57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F6E57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F6E57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AF6E57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AF6E57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AF6E57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AF6E57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AF6E57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F6E5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AF6E57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AF6E57"/>
  </w:style>
  <w:style w:type="table" w:customStyle="1" w:styleId="4f0">
    <w:name w:val="Сетка таблицы4"/>
    <w:basedOn w:val="a3"/>
    <w:next w:val="af9"/>
    <w:uiPriority w:val="99"/>
    <w:rsid w:val="00AF6E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AF6E57"/>
  </w:style>
  <w:style w:type="numbering" w:customStyle="1" w:styleId="StyleOutlinenumbered31">
    <w:name w:val="Style Outline numbered31"/>
    <w:rsid w:val="00AF6E57"/>
  </w:style>
  <w:style w:type="numbering" w:customStyle="1" w:styleId="StyleOutlinenumbered211">
    <w:name w:val="Style Outline numbered211"/>
    <w:rsid w:val="00AF6E57"/>
  </w:style>
  <w:style w:type="numbering" w:customStyle="1" w:styleId="StyleOutlinenumbered121">
    <w:name w:val="Style Outline numbered121"/>
    <w:rsid w:val="00AF6E57"/>
  </w:style>
  <w:style w:type="paragraph" w:customStyle="1" w:styleId="afffffffff8">
    <w:name w:val="Центр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AF6E57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AF6E57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2023-08-28T11:54:00Z</dcterms:created>
  <dcterms:modified xsi:type="dcterms:W3CDTF">2023-08-28T11:54:00Z</dcterms:modified>
</cp:coreProperties>
</file>