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74E17" w14:textId="61F4BDF0" w:rsidR="009610CB" w:rsidRPr="009610CB" w:rsidRDefault="009610CB" w:rsidP="009610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Разработчик: Ковтун Д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енис Васильевич, ГУО «Вейнянская средняя школа» Могилевского района</w:t>
      </w:r>
    </w:p>
    <w:p w14:paraId="545E20E4" w14:textId="1C549641" w:rsidR="009B43FD" w:rsidRDefault="004560FC" w:rsidP="009E3D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0FC">
        <w:rPr>
          <w:rFonts w:ascii="Times New Roman" w:hAnsi="Times New Roman" w:cs="Times New Roman"/>
          <w:b/>
          <w:bCs/>
          <w:sz w:val="28"/>
          <w:szCs w:val="28"/>
        </w:rPr>
        <w:t>Билет № 16. Практическое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Pr="004560FC">
        <w:rPr>
          <w:rFonts w:ascii="Times New Roman" w:hAnsi="Times New Roman" w:cs="Times New Roman"/>
          <w:b/>
          <w:bCs/>
          <w:sz w:val="28"/>
          <w:szCs w:val="28"/>
        </w:rPr>
        <w:t>Начало Великой Отечественной войны. Оборонительные бои на территории Беларуси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560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1507D0" w14:textId="22E9F960" w:rsidR="004560FC" w:rsidRPr="00ED2CA3" w:rsidRDefault="004560FC" w:rsidP="009E3D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CA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1.</w:t>
      </w:r>
    </w:p>
    <w:p w14:paraId="7E041C6C" w14:textId="110DC797" w:rsidR="00ED2CA3" w:rsidRDefault="00ED2CA3" w:rsidP="00793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опорой на исторический источник 1 (таблица) </w:t>
      </w:r>
      <w:r w:rsidR="004560FC">
        <w:rPr>
          <w:rFonts w:ascii="Times New Roman" w:hAnsi="Times New Roman" w:cs="Times New Roman"/>
          <w:sz w:val="28"/>
          <w:szCs w:val="28"/>
        </w:rPr>
        <w:t>сделайте вывод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0FC">
        <w:rPr>
          <w:rFonts w:ascii="Times New Roman" w:hAnsi="Times New Roman" w:cs="Times New Roman"/>
          <w:sz w:val="28"/>
          <w:szCs w:val="28"/>
        </w:rPr>
        <w:t>боеспособности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Западного Особого военного округа и группы армии «Центр».</w:t>
      </w:r>
      <w:r w:rsidR="0028258B">
        <w:rPr>
          <w:rFonts w:ascii="Times New Roman" w:hAnsi="Times New Roman" w:cs="Times New Roman"/>
          <w:sz w:val="28"/>
          <w:szCs w:val="28"/>
        </w:rPr>
        <w:t xml:space="preserve"> (2 уровень)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555"/>
        <w:gridCol w:w="1250"/>
        <w:gridCol w:w="1982"/>
        <w:gridCol w:w="1558"/>
        <w:gridCol w:w="1558"/>
        <w:gridCol w:w="1558"/>
      </w:tblGrid>
      <w:tr w:rsidR="00ED2CA3" w14:paraId="6A120E63" w14:textId="77777777" w:rsidTr="00ED2CA3">
        <w:tc>
          <w:tcPr>
            <w:tcW w:w="2555" w:type="dxa"/>
          </w:tcPr>
          <w:p w14:paraId="24788EA4" w14:textId="1ABEE3BC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32" w:type="dxa"/>
          </w:tcPr>
          <w:p w14:paraId="4004E320" w14:textId="6BF0978A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Дивизии</w:t>
            </w:r>
          </w:p>
        </w:tc>
        <w:tc>
          <w:tcPr>
            <w:tcW w:w="1982" w:type="dxa"/>
          </w:tcPr>
          <w:p w14:paraId="168A0949" w14:textId="4D5AFED0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состав</w:t>
            </w:r>
          </w:p>
        </w:tc>
        <w:tc>
          <w:tcPr>
            <w:tcW w:w="1558" w:type="dxa"/>
          </w:tcPr>
          <w:p w14:paraId="4892F402" w14:textId="4C704BD6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и миномёты</w:t>
            </w:r>
          </w:p>
        </w:tc>
        <w:tc>
          <w:tcPr>
            <w:tcW w:w="1558" w:type="dxa"/>
          </w:tcPr>
          <w:p w14:paraId="48A7DD4C" w14:textId="05CCF1E5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Танки</w:t>
            </w:r>
          </w:p>
        </w:tc>
        <w:tc>
          <w:tcPr>
            <w:tcW w:w="1558" w:type="dxa"/>
          </w:tcPr>
          <w:p w14:paraId="6AE18E04" w14:textId="2E838CE6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Боевые самолёты</w:t>
            </w:r>
          </w:p>
        </w:tc>
      </w:tr>
      <w:tr w:rsidR="00ED2CA3" w14:paraId="3207C4A2" w14:textId="77777777" w:rsidTr="00ED2CA3">
        <w:tc>
          <w:tcPr>
            <w:tcW w:w="2555" w:type="dxa"/>
          </w:tcPr>
          <w:p w14:paraId="51BECB33" w14:textId="4B8B94C9" w:rsidR="00ED2CA3" w:rsidRDefault="00ED2CA3" w:rsidP="00456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Западный Особый военный округ</w:t>
            </w:r>
          </w:p>
        </w:tc>
        <w:tc>
          <w:tcPr>
            <w:tcW w:w="1132" w:type="dxa"/>
          </w:tcPr>
          <w:p w14:paraId="1F863833" w14:textId="513C9203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2" w:type="dxa"/>
          </w:tcPr>
          <w:p w14:paraId="7B26B9BE" w14:textId="468AAF59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673 000</w:t>
            </w:r>
          </w:p>
        </w:tc>
        <w:tc>
          <w:tcPr>
            <w:tcW w:w="1558" w:type="dxa"/>
          </w:tcPr>
          <w:p w14:paraId="17B0973A" w14:textId="3C862869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13 125</w:t>
            </w:r>
          </w:p>
        </w:tc>
        <w:tc>
          <w:tcPr>
            <w:tcW w:w="1558" w:type="dxa"/>
          </w:tcPr>
          <w:p w14:paraId="6CA64071" w14:textId="0CCF29B4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  <w:tc>
          <w:tcPr>
            <w:tcW w:w="1558" w:type="dxa"/>
          </w:tcPr>
          <w:p w14:paraId="41032DFB" w14:textId="4A7AA61C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1832</w:t>
            </w:r>
          </w:p>
        </w:tc>
      </w:tr>
      <w:tr w:rsidR="00ED2CA3" w14:paraId="4C1842F4" w14:textId="77777777" w:rsidTr="00ED2CA3">
        <w:tc>
          <w:tcPr>
            <w:tcW w:w="2555" w:type="dxa"/>
          </w:tcPr>
          <w:p w14:paraId="6F0F5B82" w14:textId="7493FF48" w:rsidR="00ED2CA3" w:rsidRDefault="00ED2CA3" w:rsidP="00456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армии «Центр»</w:t>
            </w:r>
          </w:p>
        </w:tc>
        <w:tc>
          <w:tcPr>
            <w:tcW w:w="1132" w:type="dxa"/>
          </w:tcPr>
          <w:p w14:paraId="3B367034" w14:textId="59D33588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2" w:type="dxa"/>
          </w:tcPr>
          <w:p w14:paraId="327B5CF9" w14:textId="76FA9FE9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820 000</w:t>
            </w:r>
          </w:p>
        </w:tc>
        <w:tc>
          <w:tcPr>
            <w:tcW w:w="1558" w:type="dxa"/>
          </w:tcPr>
          <w:p w14:paraId="41AA8D61" w14:textId="63FF8A38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10 763</w:t>
            </w:r>
          </w:p>
        </w:tc>
        <w:tc>
          <w:tcPr>
            <w:tcW w:w="1558" w:type="dxa"/>
          </w:tcPr>
          <w:p w14:paraId="46FEA2AC" w14:textId="0912B9F9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</w:t>
            </w:r>
          </w:p>
        </w:tc>
        <w:tc>
          <w:tcPr>
            <w:tcW w:w="1558" w:type="dxa"/>
          </w:tcPr>
          <w:p w14:paraId="31B3718F" w14:textId="4505C722" w:rsidR="00ED2CA3" w:rsidRDefault="00ED2CA3" w:rsidP="00E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</w:t>
            </w:r>
          </w:p>
        </w:tc>
      </w:tr>
    </w:tbl>
    <w:p w14:paraId="6AEEEEFB" w14:textId="79EAF429" w:rsidR="00ED2CA3" w:rsidRDefault="00ED2CA3" w:rsidP="00ED2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CA3">
        <w:rPr>
          <w:rFonts w:ascii="Times New Roman" w:hAnsi="Times New Roman" w:cs="Times New Roman"/>
          <w:b/>
          <w:bCs/>
          <w:sz w:val="28"/>
          <w:szCs w:val="28"/>
        </w:rPr>
        <w:t xml:space="preserve">Источник 1. </w:t>
      </w:r>
      <w:r w:rsidRPr="00ED2CA3">
        <w:rPr>
          <w:rFonts w:ascii="Times New Roman" w:hAnsi="Times New Roman" w:cs="Times New Roman"/>
          <w:sz w:val="28"/>
          <w:szCs w:val="28"/>
        </w:rPr>
        <w:t>«Соотношение вооружённых сил Западного Особого военного округа и группы армии «Центр».</w:t>
      </w:r>
    </w:p>
    <w:p w14:paraId="45A5CFD7" w14:textId="6EB9B605" w:rsidR="00ED2CA3" w:rsidRDefault="00ED2CA3" w:rsidP="0017338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2CA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2.</w:t>
      </w:r>
    </w:p>
    <w:p w14:paraId="6588C67D" w14:textId="5BC3BC63" w:rsidR="00ED2CA3" w:rsidRDefault="00173389" w:rsidP="00793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опорой на исторический источник 2 (исторический документ) определите, какая стратегия была положена немецким командованием в основу плана «Барбаросса». </w:t>
      </w:r>
      <w:r w:rsidR="0028258B">
        <w:rPr>
          <w:rFonts w:ascii="Times New Roman" w:hAnsi="Times New Roman" w:cs="Times New Roman"/>
          <w:sz w:val="28"/>
          <w:szCs w:val="28"/>
        </w:rPr>
        <w:t xml:space="preserve"> (3 уровень)</w:t>
      </w:r>
    </w:p>
    <w:p w14:paraId="6CCBFA06" w14:textId="0ED3202B" w:rsidR="00173389" w:rsidRDefault="00173389" w:rsidP="00173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389">
        <w:rPr>
          <w:rFonts w:ascii="Times New Roman" w:hAnsi="Times New Roman" w:cs="Times New Roman"/>
          <w:b/>
          <w:bCs/>
          <w:sz w:val="28"/>
          <w:szCs w:val="28"/>
        </w:rPr>
        <w:t>Источник 2</w:t>
      </w:r>
      <w:r>
        <w:rPr>
          <w:rFonts w:ascii="Times New Roman" w:hAnsi="Times New Roman" w:cs="Times New Roman"/>
          <w:sz w:val="28"/>
          <w:szCs w:val="28"/>
        </w:rPr>
        <w:t>. «Из директивы № 21 Верховного командования вооружёнными силами Германии (операция «Барбаросса»). 18 декабря 1940 года.</w:t>
      </w:r>
    </w:p>
    <w:p w14:paraId="4A8C1FFA" w14:textId="47B47015" w:rsidR="00173389" w:rsidRPr="00173389" w:rsidRDefault="00173389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89">
        <w:rPr>
          <w:rFonts w:ascii="Times New Roman" w:hAnsi="Times New Roman" w:cs="Times New Roman"/>
          <w:sz w:val="28"/>
          <w:szCs w:val="28"/>
        </w:rPr>
        <w:t>Германские вооруженные силы должны быть готовы разбить Советскую Россию в ходе кратковременной кампании еще до того, как будет закончена война против Англии &lt;…&gt;.</w:t>
      </w:r>
    </w:p>
    <w:p w14:paraId="7CB3A0B2" w14:textId="77777777" w:rsidR="00173389" w:rsidRPr="00173389" w:rsidRDefault="00173389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89">
        <w:rPr>
          <w:rFonts w:ascii="Times New Roman" w:hAnsi="Times New Roman" w:cs="Times New Roman"/>
          <w:sz w:val="28"/>
          <w:szCs w:val="28"/>
        </w:rPr>
        <w:t>I. Общий замысел</w:t>
      </w:r>
    </w:p>
    <w:p w14:paraId="2B6B3E42" w14:textId="60CD8C5F" w:rsidR="00173389" w:rsidRPr="00173389" w:rsidRDefault="00173389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89">
        <w:rPr>
          <w:rFonts w:ascii="Times New Roman" w:hAnsi="Times New Roman" w:cs="Times New Roman"/>
          <w:sz w:val="28"/>
          <w:szCs w:val="28"/>
        </w:rPr>
        <w:t>Основные силы русских сухопутных войск, находящиеся в Западной России, должны быть уничтожены в смелых операциях посредством глубокого, быстрого выдвижения танковых клиньев. Отступление боеспособных войск противника на широкие просторы русской территории должно быть предотвращено.</w:t>
      </w:r>
    </w:p>
    <w:p w14:paraId="4F829849" w14:textId="10773025" w:rsidR="00173389" w:rsidRPr="00173389" w:rsidRDefault="00173389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89">
        <w:rPr>
          <w:rFonts w:ascii="Times New Roman" w:hAnsi="Times New Roman" w:cs="Times New Roman"/>
          <w:sz w:val="28"/>
          <w:szCs w:val="28"/>
        </w:rPr>
        <w:t>Путем быстрого преследования должна быть достигнута линия, с которой русские военно-воздушные силы будут не в состоянии совершать налеты на имперскую территорию Германии.</w:t>
      </w:r>
    </w:p>
    <w:p w14:paraId="5485C7A5" w14:textId="30D3EB1B" w:rsidR="00173389" w:rsidRDefault="00173389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389">
        <w:rPr>
          <w:rFonts w:ascii="Times New Roman" w:hAnsi="Times New Roman" w:cs="Times New Roman"/>
          <w:sz w:val="28"/>
          <w:szCs w:val="28"/>
        </w:rPr>
        <w:t>Конечной целью операции является создание заградительного барьера против азиатской России по общей линии Волга — Архангельск. Таким образом, в случае необходимости последний индустриальный район, остающийся у русских на Урале, можно будет парализовать с помощью авиации.</w:t>
      </w:r>
    </w:p>
    <w:p w14:paraId="64FEA424" w14:textId="73BDF275" w:rsidR="00FB1890" w:rsidRPr="00793174" w:rsidRDefault="00793174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III. Проведение операций</w:t>
      </w:r>
    </w:p>
    <w:p w14:paraId="784F1287" w14:textId="5A6E09FD" w:rsidR="00793174" w:rsidRPr="00793174" w:rsidRDefault="00793174" w:rsidP="0079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Группе армий, действующей южнее Припятских болот, надлежит уничтожить русские войска, находящиеся на Украине, еще до выхода последних к Днепру.</w:t>
      </w:r>
    </w:p>
    <w:p w14:paraId="27DCC3FC" w14:textId="78A7EA27" w:rsidR="00793174" w:rsidRPr="00793174" w:rsidRDefault="00793174" w:rsidP="0079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lastRenderedPageBreak/>
        <w:t>С этой целью главный удар наносится из района Люблина в общем направлении на Киев &lt;…&gt;.</w:t>
      </w:r>
    </w:p>
    <w:p w14:paraId="42F98414" w14:textId="060F66AD" w:rsidR="00793174" w:rsidRPr="00793174" w:rsidRDefault="00793174" w:rsidP="0079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По окончании сражений южнее и севернее Припятских болот в ходе преследования следует обеспечить выполнение следующих задач:</w:t>
      </w:r>
    </w:p>
    <w:p w14:paraId="1411A337" w14:textId="6C10314D" w:rsidR="00793174" w:rsidRPr="00793174" w:rsidRDefault="00793174" w:rsidP="0079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74">
        <w:rPr>
          <w:rFonts w:ascii="Times New Roman" w:hAnsi="Times New Roman" w:cs="Times New Roman"/>
          <w:sz w:val="28"/>
          <w:szCs w:val="28"/>
        </w:rPr>
        <w:t>на юге — своевременно занять важный в военном и экономическом отношении Донецкий бассейн;</w:t>
      </w:r>
    </w:p>
    <w:p w14:paraId="590B764D" w14:textId="5153B904" w:rsidR="00793174" w:rsidRPr="00793174" w:rsidRDefault="00793174" w:rsidP="00793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3174">
        <w:rPr>
          <w:rFonts w:ascii="Times New Roman" w:hAnsi="Times New Roman" w:cs="Times New Roman"/>
          <w:sz w:val="28"/>
          <w:szCs w:val="28"/>
        </w:rPr>
        <w:t>на севере — быстро выйти к Москве. Захват этого города означает как в политическом, так и в экономическом отношении решающий успех, не говоря уже о том, что русские лишатся важнейшего железнодорожного узла.</w:t>
      </w:r>
    </w:p>
    <w:p w14:paraId="4CEF2879" w14:textId="58C37CED" w:rsidR="009E3D70" w:rsidRDefault="009E3D7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3D7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3.</w:t>
      </w:r>
    </w:p>
    <w:p w14:paraId="5E9C7639" w14:textId="75B2C8CF" w:rsidR="00FB1890" w:rsidRP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90">
        <w:rPr>
          <w:rFonts w:ascii="Times New Roman" w:hAnsi="Times New Roman" w:cs="Times New Roman"/>
          <w:sz w:val="28"/>
          <w:szCs w:val="28"/>
        </w:rPr>
        <w:t>С опорой на исторический источник № 2 и №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8258B">
        <w:rPr>
          <w:rFonts w:ascii="Times New Roman" w:hAnsi="Times New Roman" w:cs="Times New Roman"/>
          <w:sz w:val="28"/>
          <w:szCs w:val="28"/>
        </w:rPr>
        <w:t xml:space="preserve">исторический документ и </w:t>
      </w:r>
      <w:r>
        <w:rPr>
          <w:rFonts w:ascii="Times New Roman" w:hAnsi="Times New Roman" w:cs="Times New Roman"/>
          <w:sz w:val="28"/>
          <w:szCs w:val="28"/>
        </w:rPr>
        <w:t>историческая карта) определите основные направления германской армии по СССР</w:t>
      </w:r>
      <w:r w:rsidR="009970F8">
        <w:rPr>
          <w:rFonts w:ascii="Times New Roman" w:hAnsi="Times New Roman" w:cs="Times New Roman"/>
          <w:sz w:val="28"/>
          <w:szCs w:val="28"/>
        </w:rPr>
        <w:t xml:space="preserve">? </w:t>
      </w:r>
      <w:r w:rsidR="0028258B">
        <w:rPr>
          <w:rFonts w:ascii="Times New Roman" w:hAnsi="Times New Roman" w:cs="Times New Roman"/>
          <w:sz w:val="28"/>
          <w:szCs w:val="28"/>
        </w:rPr>
        <w:t>(4 уровень)</w:t>
      </w:r>
    </w:p>
    <w:p w14:paraId="401E31AA" w14:textId="62091F13" w:rsidR="00FB1890" w:rsidRDefault="009970F8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090C19" wp14:editId="25F3684A">
            <wp:simplePos x="0" y="0"/>
            <wp:positionH relativeFrom="margin">
              <wp:posOffset>527685</wp:posOffset>
            </wp:positionH>
            <wp:positionV relativeFrom="paragraph">
              <wp:posOffset>95885</wp:posOffset>
            </wp:positionV>
            <wp:extent cx="4676775" cy="548576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2" r="-208"/>
                    <a:stretch/>
                  </pic:blipFill>
                  <pic:spPr bwMode="auto">
                    <a:xfrm>
                      <a:off x="0" y="0"/>
                      <a:ext cx="4676775" cy="548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83EEE" w14:textId="3B42235B" w:rsidR="009E3D70" w:rsidRDefault="009E3D7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5335FE" w14:textId="4485A0CE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C6AF8D" w14:textId="02497484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079995" w14:textId="277846DE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22C3C6" w14:textId="0FBD513C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E21727" w14:textId="3D6E8DC3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D0B44C" w14:textId="20A19F94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73ADAE" w14:textId="37DADFE7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CC65C6" w14:textId="56695A5C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BC57D0" w14:textId="2E81789E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FD05C3" w14:textId="00D2E4CF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A079F2" w14:textId="6872FADA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0E5C82" w14:textId="27FF9C81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23B9F6" w14:textId="39A1D594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8B65FC" w14:textId="4ED43882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88A366" w14:textId="1AF16789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1DA054" w14:textId="1D9C7AC7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1EE9FB" w14:textId="1802F2D1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29EAFB" w14:textId="4973296D" w:rsidR="00FB1890" w:rsidRDefault="00FB1890" w:rsidP="00173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319004" w14:textId="3A6F60D1" w:rsidR="00FB1890" w:rsidRDefault="00FB1890" w:rsidP="00FB18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890">
        <w:rPr>
          <w:rFonts w:ascii="Times New Roman" w:hAnsi="Times New Roman" w:cs="Times New Roman"/>
          <w:b/>
          <w:bCs/>
          <w:sz w:val="28"/>
          <w:szCs w:val="28"/>
        </w:rPr>
        <w:t>Источник 3.</w:t>
      </w:r>
      <w:r w:rsidRPr="00FB1890">
        <w:rPr>
          <w:rFonts w:ascii="Times New Roman" w:hAnsi="Times New Roman" w:cs="Times New Roman"/>
          <w:sz w:val="28"/>
          <w:szCs w:val="28"/>
        </w:rPr>
        <w:t xml:space="preserve">  </w:t>
      </w:r>
      <w:r w:rsidR="009970F8">
        <w:rPr>
          <w:rFonts w:ascii="Times New Roman" w:hAnsi="Times New Roman" w:cs="Times New Roman"/>
          <w:sz w:val="28"/>
          <w:szCs w:val="28"/>
        </w:rPr>
        <w:t>Оборонительные бои на территории Беларуси летом 1941 года</w:t>
      </w:r>
    </w:p>
    <w:p w14:paraId="22D7E76A" w14:textId="69B7F055" w:rsidR="00793174" w:rsidRDefault="00FB1890" w:rsidP="00FB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3D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9E3D7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825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6FDF4D1" w14:textId="2C974C5E" w:rsidR="00981B25" w:rsidRDefault="00981B25" w:rsidP="00FB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25">
        <w:rPr>
          <w:rFonts w:ascii="Times New Roman" w:hAnsi="Times New Roman" w:cs="Times New Roman"/>
          <w:sz w:val="28"/>
          <w:szCs w:val="28"/>
        </w:rPr>
        <w:lastRenderedPageBreak/>
        <w:t>В западной литературе причинами краха гитлеровского плана «молниеносной войны» называют военные и политические ошибки А. Гитлера, неблагоприятные климатические условия и огромные территории СССР, а также помощь Советскому Союзу со стороны Великобритании и США. Согласны ли вы с высказанной точкой зрения? Какие причины провала гитлеровского плана «молниеносной войны» вы бы назвали?</w:t>
      </w:r>
    </w:p>
    <w:p w14:paraId="43596DF1" w14:textId="77777777" w:rsidR="00857C67" w:rsidRDefault="00857C67" w:rsidP="00FB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9"/>
        <w:gridCol w:w="2693"/>
        <w:gridCol w:w="4536"/>
      </w:tblGrid>
      <w:tr w:rsidR="00584496" w:rsidRPr="00584496" w14:paraId="2B697371" w14:textId="77777777" w:rsidTr="005C1007">
        <w:tc>
          <w:tcPr>
            <w:tcW w:w="959" w:type="dxa"/>
          </w:tcPr>
          <w:p w14:paraId="6CE7550E" w14:textId="77777777" w:rsidR="00584496" w:rsidRPr="00584496" w:rsidRDefault="00584496" w:rsidP="005844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  <w:p w14:paraId="01B6E384" w14:textId="77777777" w:rsidR="00584496" w:rsidRPr="00584496" w:rsidRDefault="00584496" w:rsidP="005844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вопроса</w:t>
            </w:r>
          </w:p>
        </w:tc>
        <w:tc>
          <w:tcPr>
            <w:tcW w:w="1559" w:type="dxa"/>
          </w:tcPr>
          <w:p w14:paraId="6042E1F1" w14:textId="77777777" w:rsidR="00584496" w:rsidRPr="00584496" w:rsidRDefault="00584496" w:rsidP="005844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усвоения учебного материала</w:t>
            </w:r>
          </w:p>
        </w:tc>
        <w:tc>
          <w:tcPr>
            <w:tcW w:w="2693" w:type="dxa"/>
          </w:tcPr>
          <w:p w14:paraId="00E2D417" w14:textId="77777777" w:rsidR="00584496" w:rsidRPr="00584496" w:rsidRDefault="00584496" w:rsidP="005844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4536" w:type="dxa"/>
          </w:tcPr>
          <w:p w14:paraId="18EF324D" w14:textId="77777777" w:rsidR="00584496" w:rsidRPr="00584496" w:rsidRDefault="00584496" w:rsidP="005844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Примерный ответ учащихся</w:t>
            </w:r>
          </w:p>
        </w:tc>
      </w:tr>
      <w:tr w:rsidR="00584496" w:rsidRPr="00584496" w14:paraId="326E22AE" w14:textId="77777777" w:rsidTr="005C1007">
        <w:tc>
          <w:tcPr>
            <w:tcW w:w="959" w:type="dxa"/>
          </w:tcPr>
          <w:p w14:paraId="077E6F43" w14:textId="77777777" w:rsidR="00584496" w:rsidRPr="00584496" w:rsidRDefault="00584496" w:rsidP="005844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14:paraId="187F17D3" w14:textId="77777777" w:rsidR="00584496" w:rsidRPr="00584496" w:rsidRDefault="00584496" w:rsidP="00584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уровень</w:t>
            </w: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нахождение информации, предъявленной в явном виде</w:t>
            </w:r>
          </w:p>
        </w:tc>
        <w:tc>
          <w:tcPr>
            <w:tcW w:w="2693" w:type="dxa"/>
          </w:tcPr>
          <w:p w14:paraId="5EC1B781" w14:textId="2D73E241" w:rsidR="00584496" w:rsidRPr="00584496" w:rsidRDefault="00584496" w:rsidP="005844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информации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4536" w:type="dxa"/>
          </w:tcPr>
          <w:p w14:paraId="48A9BAC0" w14:textId="202E559E" w:rsidR="00584496" w:rsidRPr="00584496" w:rsidRDefault="00584496" w:rsidP="00857C6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hAnsi="Times New Roman" w:cs="Times New Roman"/>
                <w:sz w:val="18"/>
                <w:szCs w:val="18"/>
              </w:rPr>
              <w:t>Перед началом Великой Отечественной войны государственную границу СССР в пределах Белоруссии протяженностью 470 км прикрывали войска Западного Особого военного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который превосходил группу армии «Центр» по количеству </w:t>
            </w:r>
            <w:r w:rsidR="00857C67">
              <w:rPr>
                <w:rFonts w:ascii="Times New Roman" w:hAnsi="Times New Roman" w:cs="Times New Roman"/>
                <w:sz w:val="18"/>
                <w:szCs w:val="18"/>
              </w:rPr>
              <w:t>орудий и миномётов, танков, боевых самолётов и дивизий, однако уступал по количеству личного состава.</w:t>
            </w:r>
          </w:p>
        </w:tc>
      </w:tr>
      <w:tr w:rsidR="00584496" w:rsidRPr="00584496" w14:paraId="5E096887" w14:textId="77777777" w:rsidTr="005C1007">
        <w:tc>
          <w:tcPr>
            <w:tcW w:w="959" w:type="dxa"/>
          </w:tcPr>
          <w:p w14:paraId="46353943" w14:textId="77777777" w:rsidR="00584496" w:rsidRPr="00584496" w:rsidRDefault="00584496" w:rsidP="005844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</w:tcPr>
          <w:p w14:paraId="02E2A732" w14:textId="77777777" w:rsidR="00584496" w:rsidRPr="00584496" w:rsidRDefault="00584496" w:rsidP="00584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уровень</w:t>
            </w: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нахождение информации, предъявленной в материале в неявном виде. </w:t>
            </w:r>
          </w:p>
        </w:tc>
        <w:tc>
          <w:tcPr>
            <w:tcW w:w="2693" w:type="dxa"/>
          </w:tcPr>
          <w:p w14:paraId="4C34D333" w14:textId="77777777" w:rsidR="00584496" w:rsidRPr="00584496" w:rsidRDefault="00584496" w:rsidP="005844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Извлечение информации из фрагмента исторического документа.</w:t>
            </w:r>
          </w:p>
        </w:tc>
        <w:tc>
          <w:tcPr>
            <w:tcW w:w="4536" w:type="dxa"/>
          </w:tcPr>
          <w:p w14:paraId="773194F8" w14:textId="1C5E3A79" w:rsidR="00584496" w:rsidRPr="00584496" w:rsidRDefault="00584496" w:rsidP="005844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основу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плана «Барбаросса»</w:t>
            </w: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закладывалась идея «блицкрига» - молниеносной войны: уничтожение Советских Вооруженных Сил (СВС) и разгрома Советского Союза в одной кампании продолжительностью 8-10 недель, выход на конечный рубеж</w:t>
            </w:r>
            <w:r w:rsidR="00DA37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Волга–Архангельск</w:t>
            </w: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0EA4A98E" w14:textId="765AEAA0" w:rsidR="00584496" w:rsidRPr="00584496" w:rsidRDefault="00584496" w:rsidP="005844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4496" w:rsidRPr="00584496" w14:paraId="1E992C3F" w14:textId="77777777" w:rsidTr="005C1007">
        <w:tc>
          <w:tcPr>
            <w:tcW w:w="959" w:type="dxa"/>
          </w:tcPr>
          <w:p w14:paraId="29FBE8DF" w14:textId="77777777" w:rsidR="00584496" w:rsidRPr="00584496" w:rsidRDefault="00584496" w:rsidP="005844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14:paraId="40218715" w14:textId="77777777" w:rsidR="00584496" w:rsidRPr="00584496" w:rsidRDefault="00584496" w:rsidP="00584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уровень</w:t>
            </w: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установление связей между смысловыми единицами информации, представленной в разных знаковых системах </w:t>
            </w:r>
          </w:p>
        </w:tc>
        <w:tc>
          <w:tcPr>
            <w:tcW w:w="2693" w:type="dxa"/>
          </w:tcPr>
          <w:p w14:paraId="614802D3" w14:textId="77777777" w:rsidR="00584496" w:rsidRPr="00584496" w:rsidRDefault="00584496" w:rsidP="005844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Соотнесение информации исторического документа и исторической карты </w:t>
            </w:r>
          </w:p>
        </w:tc>
        <w:tc>
          <w:tcPr>
            <w:tcW w:w="4536" w:type="dxa"/>
          </w:tcPr>
          <w:p w14:paraId="22A13C75" w14:textId="5EE5F5CC" w:rsidR="00584496" w:rsidRPr="00584496" w:rsidRDefault="00584496" w:rsidP="005844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плану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44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«Барбаросса» военная компания против СССР должна была состоять из трех стратегических операций, проводимых одновременно на севере, в центре и на юге.</w:t>
            </w:r>
          </w:p>
        </w:tc>
      </w:tr>
      <w:tr w:rsidR="00584496" w:rsidRPr="00584496" w14:paraId="0A1B94FD" w14:textId="77777777" w:rsidTr="005C1007">
        <w:tc>
          <w:tcPr>
            <w:tcW w:w="959" w:type="dxa"/>
          </w:tcPr>
          <w:p w14:paraId="75433B42" w14:textId="77777777" w:rsidR="00584496" w:rsidRPr="00584496" w:rsidRDefault="00584496" w:rsidP="005844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14:paraId="2F455308" w14:textId="77777777" w:rsidR="00584496" w:rsidRPr="00584496" w:rsidRDefault="00584496" w:rsidP="005844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уровень</w:t>
            </w: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оперирование программным учебным материалом, применение исторических знаний, операций и приемов мыслительной деятельности в незнакомой ситуации</w:t>
            </w:r>
          </w:p>
        </w:tc>
        <w:tc>
          <w:tcPr>
            <w:tcW w:w="2693" w:type="dxa"/>
          </w:tcPr>
          <w:p w14:paraId="118F1DB8" w14:textId="77777777" w:rsidR="00584496" w:rsidRPr="00584496" w:rsidRDefault="00584496" w:rsidP="005844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приемов анализа, сравнения, обобщения, систематизации, классификации, оценки, установления причинно-следственных связей, формулирование выводов; использование исторических карт в качестве источника информации для решения учебно-познавательных задач</w:t>
            </w:r>
          </w:p>
        </w:tc>
        <w:tc>
          <w:tcPr>
            <w:tcW w:w="4536" w:type="dxa"/>
          </w:tcPr>
          <w:p w14:paraId="2BECCF8E" w14:textId="61809331" w:rsidR="00584496" w:rsidRPr="00584496" w:rsidRDefault="00584496" w:rsidP="005844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Немецкое командование рассчитывало быстрым ударом уничтожить основные силы советской армии в приграничных боях и уже к середине августа взять Москву. Однако, боевые действия на территории Беларуси, подвиг защитников Брестской крепости, оборона Могилева и Гомеля, контрудар под Лепелем, героизм и мужество, проявленное советскими солдатами – значительно нарушили планы военного руководства нацистской Германии. Только к концу лета 1941 г. немецкие войска смогли захватить территорию Беларуси.</w:t>
            </w:r>
          </w:p>
          <w:p w14:paraId="3A73DE15" w14:textId="4A7CFEBF" w:rsidR="00584496" w:rsidRPr="00584496" w:rsidRDefault="00584496" w:rsidP="005844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5844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Самым главным результатом боев на территории Беларуси стал срыв плана молниеносной войны, нарушение планов нацистов, а также то, что советское руководство выиграло столь необходимые дни и недели для проведения мобилизации, подготовке новых рубежей обороны, воинских частей, эвакуации промышленных предприятий и мирного населения. Нацистская Германия фактически не смогла достигнуть поставленных целей.</w:t>
            </w:r>
          </w:p>
        </w:tc>
      </w:tr>
    </w:tbl>
    <w:p w14:paraId="1B5BA535" w14:textId="260F6F1C" w:rsidR="00981B25" w:rsidRPr="00981B25" w:rsidRDefault="00981B25" w:rsidP="00FB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1B25" w:rsidRPr="0098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3E74"/>
    <w:multiLevelType w:val="hybridMultilevel"/>
    <w:tmpl w:val="4A783B7A"/>
    <w:lvl w:ilvl="0" w:tplc="1722EEFA">
      <w:numFmt w:val="bullet"/>
      <w:lvlText w:val="►"/>
      <w:lvlJc w:val="left"/>
      <w:pPr>
        <w:ind w:left="283" w:hanging="284"/>
      </w:pPr>
      <w:rPr>
        <w:rFonts w:ascii="Times New Roman" w:eastAsia="Times New Roman" w:hAnsi="Times New Roman" w:cs="Times New Roman" w:hint="default"/>
        <w:color w:val="9E0817"/>
        <w:w w:val="60"/>
        <w:position w:val="-5"/>
        <w:sz w:val="32"/>
        <w:szCs w:val="32"/>
        <w:lang w:val="ru-RU" w:eastAsia="en-US" w:bidi="ar-SA"/>
      </w:rPr>
    </w:lvl>
    <w:lvl w:ilvl="1" w:tplc="9C805CF8">
      <w:numFmt w:val="bullet"/>
      <w:lvlText w:val="•"/>
      <w:lvlJc w:val="left"/>
      <w:pPr>
        <w:ind w:left="979" w:hanging="284"/>
      </w:pPr>
      <w:rPr>
        <w:rFonts w:hint="default"/>
        <w:lang w:val="ru-RU" w:eastAsia="en-US" w:bidi="ar-SA"/>
      </w:rPr>
    </w:lvl>
    <w:lvl w:ilvl="2" w:tplc="324A873E">
      <w:numFmt w:val="bullet"/>
      <w:lvlText w:val="•"/>
      <w:lvlJc w:val="left"/>
      <w:pPr>
        <w:ind w:left="1679" w:hanging="284"/>
      </w:pPr>
      <w:rPr>
        <w:rFonts w:hint="default"/>
        <w:lang w:val="ru-RU" w:eastAsia="en-US" w:bidi="ar-SA"/>
      </w:rPr>
    </w:lvl>
    <w:lvl w:ilvl="3" w:tplc="DD580D4C">
      <w:numFmt w:val="bullet"/>
      <w:lvlText w:val="•"/>
      <w:lvlJc w:val="left"/>
      <w:pPr>
        <w:ind w:left="2379" w:hanging="284"/>
      </w:pPr>
      <w:rPr>
        <w:rFonts w:hint="default"/>
        <w:lang w:val="ru-RU" w:eastAsia="en-US" w:bidi="ar-SA"/>
      </w:rPr>
    </w:lvl>
    <w:lvl w:ilvl="4" w:tplc="75C8DD6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5" w:tplc="35E04312">
      <w:numFmt w:val="bullet"/>
      <w:lvlText w:val="•"/>
      <w:lvlJc w:val="left"/>
      <w:pPr>
        <w:ind w:left="3779" w:hanging="284"/>
      </w:pPr>
      <w:rPr>
        <w:rFonts w:hint="default"/>
        <w:lang w:val="ru-RU" w:eastAsia="en-US" w:bidi="ar-SA"/>
      </w:rPr>
    </w:lvl>
    <w:lvl w:ilvl="6" w:tplc="92963020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7" w:tplc="945E8040">
      <w:numFmt w:val="bullet"/>
      <w:lvlText w:val="•"/>
      <w:lvlJc w:val="left"/>
      <w:pPr>
        <w:ind w:left="5179" w:hanging="284"/>
      </w:pPr>
      <w:rPr>
        <w:rFonts w:hint="default"/>
        <w:lang w:val="ru-RU" w:eastAsia="en-US" w:bidi="ar-SA"/>
      </w:rPr>
    </w:lvl>
    <w:lvl w:ilvl="8" w:tplc="A5F6513C">
      <w:numFmt w:val="bullet"/>
      <w:lvlText w:val="•"/>
      <w:lvlJc w:val="left"/>
      <w:pPr>
        <w:ind w:left="587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FC"/>
    <w:rsid w:val="00090536"/>
    <w:rsid w:val="00173389"/>
    <w:rsid w:val="0028258B"/>
    <w:rsid w:val="004560FC"/>
    <w:rsid w:val="004C3BD3"/>
    <w:rsid w:val="00584496"/>
    <w:rsid w:val="006276D4"/>
    <w:rsid w:val="0074104D"/>
    <w:rsid w:val="00793174"/>
    <w:rsid w:val="00857C67"/>
    <w:rsid w:val="009610CB"/>
    <w:rsid w:val="00981B25"/>
    <w:rsid w:val="009970F8"/>
    <w:rsid w:val="009B43FD"/>
    <w:rsid w:val="009E3D70"/>
    <w:rsid w:val="00A94F17"/>
    <w:rsid w:val="00DA37DE"/>
    <w:rsid w:val="00ED2CA3"/>
    <w:rsid w:val="00ED4779"/>
    <w:rsid w:val="00FB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4</cp:revision>
  <dcterms:created xsi:type="dcterms:W3CDTF">2022-11-29T09:29:00Z</dcterms:created>
  <dcterms:modified xsi:type="dcterms:W3CDTF">2023-02-08T06:15:00Z</dcterms:modified>
</cp:coreProperties>
</file>