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B7" w:rsidRDefault="005C6962">
      <w:pPr>
        <w:pStyle w:val="af3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Примерное практическое задание к билету 3 по теме: </w:t>
      </w:r>
    </w:p>
    <w:p w:rsidR="000B32B7" w:rsidRDefault="005C6962">
      <w:pPr>
        <w:pStyle w:val="af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Внешняя политика Республики Беларусь.</w:t>
      </w:r>
    </w:p>
    <w:p w:rsidR="000B32B7" w:rsidRDefault="005C6962">
      <w:pPr>
        <w:pStyle w:val="af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Разработала учитель гимназии №27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Елисеенко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Ольга Александровна</w:t>
      </w:r>
    </w:p>
    <w:p w:rsidR="00BF49C6" w:rsidRDefault="00BF49C6">
      <w:pPr>
        <w:pStyle w:val="af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b/>
          <w:i/>
          <w:sz w:val="28"/>
        </w:rPr>
        <w:t>Вариант 2</w:t>
      </w:r>
    </w:p>
    <w:p w:rsidR="000B32B7" w:rsidRDefault="005C6962" w:rsidP="008E6462">
      <w:pPr>
        <w:pStyle w:val="af3"/>
        <w:ind w:firstLine="709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Источник 1. </w:t>
      </w:r>
      <w:r>
        <w:rPr>
          <w:rFonts w:ascii="Times New Roman" w:eastAsia="PT Sans" w:hAnsi="Times New Roman" w:cs="Times New Roman"/>
          <w:color w:val="000000"/>
          <w:sz w:val="24"/>
          <w:szCs w:val="24"/>
        </w:rPr>
        <w:t>Договор между РФ и Республикой Беларусь от 08.12.1999 "О создании Союзного государства"</w:t>
      </w:r>
    </w:p>
    <w:p w:rsidR="000B32B7" w:rsidRDefault="005C6962" w:rsidP="008E6462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 и Республика Беларусь,</w:t>
      </w:r>
    </w:p>
    <w:p w:rsidR="000B32B7" w:rsidRDefault="005C6962" w:rsidP="008E6462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волей народов России и Белоруссии к единению и опираясь на общность их исторических судеб, заботясь о жизненных интересах своих граждан;</w:t>
      </w:r>
    </w:p>
    <w:p w:rsidR="000B32B7" w:rsidRDefault="005C6962" w:rsidP="008E6462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будучи убеждены в том, что образование Союзного государства позволит объединить усилия в интересах социального и экономического прогресса обоих государств;</w:t>
      </w:r>
    </w:p>
    <w:p w:rsidR="000B32B7" w:rsidRDefault="005C6962" w:rsidP="008E6462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движимые стремлением продолжить развитие интеграционных процессов, заложенных Договором об образовании Сообщества России и Белоруссии от 2 апреля 1996 года, Договором о Союзе Беларуси и России от 2 апреля 1997 года, Уставом Союза Беларуси и России от 23 мая 1997 года, а также реализуя положения Декларации о дальнейшем единении России и Беларуси от 25 декабря 1998 года;...</w:t>
      </w:r>
      <w:proofErr w:type="gramEnd"/>
    </w:p>
    <w:p w:rsidR="000B32B7" w:rsidRDefault="005C6962" w:rsidP="008E6462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договорились о нижеследующем:</w:t>
      </w:r>
    </w:p>
    <w:p w:rsidR="000B32B7" w:rsidRDefault="005C6962" w:rsidP="008E6462">
      <w:pPr>
        <w:pStyle w:val="af3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...Статья 1</w:t>
      </w:r>
    </w:p>
    <w:p w:rsidR="000B32B7" w:rsidRDefault="005C6962" w:rsidP="008E6462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 и Республика Беларусь (далее - государства - участники) создают Союзное государство, которое знаменует собой новый этап в процессе единения народов двух стран в демократическое правовое государство...</w:t>
      </w:r>
    </w:p>
    <w:p w:rsidR="000B32B7" w:rsidRDefault="005C6962" w:rsidP="008E6462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единого экономического пространства для обеспечения социально - экономического развития на основе объединения материального и интеллектуального потенциалов государств - участников и использования рыночных механизмов функционирования экономики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;...</w:t>
      </w:r>
      <w:proofErr w:type="gramEnd"/>
    </w:p>
    <w:p w:rsidR="000B32B7" w:rsidRDefault="000B32B7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0B32B7" w:rsidRDefault="005C6962">
      <w:pPr>
        <w:pStyle w:val="af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Источник 2 Итоги референдума 14.05.1996:</w:t>
      </w:r>
    </w:p>
    <w:tbl>
      <w:tblPr>
        <w:tblStyle w:val="a9"/>
        <w:tblW w:w="0" w:type="auto"/>
        <w:tblLayout w:type="fixed"/>
        <w:tblLook w:val="04A0"/>
      </w:tblPr>
      <w:tblGrid>
        <w:gridCol w:w="556"/>
        <w:gridCol w:w="6520"/>
        <w:gridCol w:w="1134"/>
      </w:tblGrid>
      <w:tr w:rsidR="000B32B7">
        <w:tc>
          <w:tcPr>
            <w:tcW w:w="556" w:type="dxa"/>
          </w:tcPr>
          <w:p w:rsidR="000B32B7" w:rsidRDefault="005C696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0B32B7" w:rsidRDefault="005C696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придание русскому языку равного статуса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белорусским</w:t>
            </w:r>
            <w:proofErr w:type="gramEnd"/>
          </w:p>
        </w:tc>
        <w:tc>
          <w:tcPr>
            <w:tcW w:w="1134" w:type="dxa"/>
          </w:tcPr>
          <w:p w:rsidR="000B32B7" w:rsidRDefault="005C696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83,3%</w:t>
            </w:r>
          </w:p>
        </w:tc>
      </w:tr>
      <w:tr w:rsidR="000B32B7">
        <w:tc>
          <w:tcPr>
            <w:tcW w:w="556" w:type="dxa"/>
          </w:tcPr>
          <w:p w:rsidR="000B32B7" w:rsidRDefault="005C696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0B32B7" w:rsidRDefault="005C696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смену государственных символов</w:t>
            </w:r>
          </w:p>
        </w:tc>
        <w:tc>
          <w:tcPr>
            <w:tcW w:w="1134" w:type="dxa"/>
          </w:tcPr>
          <w:p w:rsidR="000B32B7" w:rsidRDefault="005C696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75,1 %</w:t>
            </w:r>
          </w:p>
        </w:tc>
      </w:tr>
      <w:tr w:rsidR="000B32B7">
        <w:tc>
          <w:tcPr>
            <w:tcW w:w="556" w:type="dxa"/>
          </w:tcPr>
          <w:p w:rsidR="000B32B7" w:rsidRDefault="005C696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0B32B7" w:rsidRDefault="005C696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интеграцию с Россией</w:t>
            </w:r>
          </w:p>
        </w:tc>
        <w:tc>
          <w:tcPr>
            <w:tcW w:w="1134" w:type="dxa"/>
          </w:tcPr>
          <w:p w:rsidR="000B32B7" w:rsidRDefault="005C696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83,3 %</w:t>
            </w:r>
          </w:p>
        </w:tc>
      </w:tr>
      <w:tr w:rsidR="000B32B7">
        <w:tc>
          <w:tcPr>
            <w:tcW w:w="556" w:type="dxa"/>
          </w:tcPr>
          <w:p w:rsidR="000B32B7" w:rsidRDefault="005C696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0B32B7" w:rsidRDefault="005C696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право Президента распускать Верховный Совет</w:t>
            </w:r>
          </w:p>
        </w:tc>
        <w:tc>
          <w:tcPr>
            <w:tcW w:w="1134" w:type="dxa"/>
          </w:tcPr>
          <w:p w:rsidR="000B32B7" w:rsidRDefault="005C696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77,7 %</w:t>
            </w:r>
          </w:p>
        </w:tc>
      </w:tr>
    </w:tbl>
    <w:p w:rsidR="000B32B7" w:rsidRDefault="005C6962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2B7" w:rsidRDefault="005C6962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Источник 3.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0B32B7" w:rsidRDefault="007D02D8">
      <w:pPr>
        <w:pStyle w:val="af3"/>
        <w:rPr>
          <w:rFonts w:ascii="Times New Roman" w:hAnsi="Times New Roman" w:cs="Times New Roman"/>
          <w:sz w:val="24"/>
          <w:szCs w:val="24"/>
        </w:rPr>
      </w:pPr>
      <w:r w:rsidRPr="007D02D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0" o:spid="_x0000_s1031" type="#_x0000_t202" style="position:absolute;margin-left:267.1pt;margin-top:8.3pt;width:111pt;height:30pt;z-index:251659264;visibility:visible;mso-wrap-distance-left:9.1pt;mso-wrap-distance-right:9.1pt" strokeweight=".5pt">
            <v:textbox inset="0,0,0,0">
              <w:txbxContent>
                <w:p w:rsidR="000B32B7" w:rsidRDefault="005C6962">
                  <w:pPr>
                    <w:pStyle w:val="af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Белорусская атомная электростанция</w:t>
                  </w:r>
                </w:p>
              </w:txbxContent>
            </v:textbox>
          </v:shape>
        </w:pict>
      </w:r>
      <w:r w:rsidRPr="007D02D8">
        <w:pict>
          <v:shape id="shape 1" o:spid="_x0000_s1030" type="#_x0000_t202" style="position:absolute;margin-left:164.3pt;margin-top:111.8pt;width:84.8pt;height:18.8pt;z-index:251658240;visibility:visible;mso-wrap-distance-left:9.1pt;mso-wrap-distance-right:9.1pt" strokeweight=".5pt">
            <v:textbox inset="0,0,0,0">
              <w:txbxContent>
                <w:p w:rsidR="000B32B7" w:rsidRDefault="005C696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ЕАЭС</w:t>
                  </w:r>
                </w:p>
              </w:txbxContent>
            </v:textbox>
          </v:shape>
        </w:pict>
      </w:r>
      <w:r w:rsidRPr="007D02D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0;width:50pt;height:50pt;z-index:25165619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1025" type="#_x0000_t75" style="width:260.25pt;height:123.75pt;mso-wrap-distance-left:0;mso-wrap-distance-top:0;mso-wrap-distance-right:0;mso-wrap-distance-bottom:0">
            <v:imagedata r:id="rId6" o:title=""/>
            <v:path textboxrect="0,0,0,0"/>
          </v:shape>
        </w:pict>
      </w:r>
      <w:r w:rsidRPr="007D02D8">
        <w:pict>
          <v:shape id="_x0000_s1027" type="#_x0000_t75" style="position:absolute;margin-left:0;margin-top:0;width:50pt;height:50pt;z-index:25165721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1026" type="#_x0000_t75" style="width:221.25pt;height:155.2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0B32B7" w:rsidRDefault="000B32B7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0B32B7" w:rsidRDefault="005C6962">
      <w:pPr>
        <w:pStyle w:val="af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Задание:</w:t>
      </w:r>
    </w:p>
    <w:p w:rsidR="000B32B7" w:rsidRDefault="005C6962">
      <w:pPr>
        <w:pStyle w:val="af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1.На основе источника 1 определите внешнеполитический процесс, участником которого является Республика Беларусь</w:t>
      </w:r>
    </w:p>
    <w:p w:rsidR="000B32B7" w:rsidRDefault="005C6962">
      <w:pPr>
        <w:pStyle w:val="af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 основе источника 1 выделите основные этапы интеграции Республики Беларусь и Российской Федерации</w:t>
      </w:r>
    </w:p>
    <w:p w:rsidR="000B32B7" w:rsidRDefault="005C6962">
      <w:pPr>
        <w:pStyle w:val="af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На основе источника 2 сделайте вывод о подд</w:t>
      </w:r>
      <w:r w:rsidR="00455FBE">
        <w:rPr>
          <w:rFonts w:ascii="Times New Roman" w:hAnsi="Times New Roman" w:cs="Times New Roman"/>
          <w:b/>
          <w:bCs/>
          <w:sz w:val="24"/>
          <w:szCs w:val="24"/>
        </w:rPr>
        <w:t xml:space="preserve">ержке интеграционных процессов </w:t>
      </w:r>
      <w:r>
        <w:rPr>
          <w:rFonts w:ascii="Times New Roman" w:hAnsi="Times New Roman" w:cs="Times New Roman"/>
          <w:b/>
          <w:bCs/>
          <w:sz w:val="24"/>
          <w:szCs w:val="24"/>
        </w:rPr>
        <w:t>гражданами Республики Беларусь</w:t>
      </w:r>
    </w:p>
    <w:p w:rsidR="000B32B7" w:rsidRDefault="005C6962">
      <w:pPr>
        <w:pStyle w:val="af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4.С помощью источника 3 сделайте вывод о значении интеграции для экономики Республики Беларусь</w:t>
      </w:r>
    </w:p>
    <w:sectPr w:rsidR="000B32B7" w:rsidSect="000B32B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FD7" w:rsidRDefault="003C2FD7">
      <w:pPr>
        <w:spacing w:after="0" w:line="240" w:lineRule="auto"/>
      </w:pPr>
      <w:r>
        <w:separator/>
      </w:r>
    </w:p>
  </w:endnote>
  <w:endnote w:type="continuationSeparator" w:id="0">
    <w:p w:rsidR="003C2FD7" w:rsidRDefault="003C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FD7" w:rsidRDefault="003C2FD7">
      <w:pPr>
        <w:spacing w:after="0" w:line="240" w:lineRule="auto"/>
      </w:pPr>
      <w:r>
        <w:separator/>
      </w:r>
    </w:p>
  </w:footnote>
  <w:footnote w:type="continuationSeparator" w:id="0">
    <w:p w:rsidR="003C2FD7" w:rsidRDefault="003C2F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2B7"/>
    <w:rsid w:val="000B32B7"/>
    <w:rsid w:val="003C2FD7"/>
    <w:rsid w:val="00455FBE"/>
    <w:rsid w:val="005C6962"/>
    <w:rsid w:val="007D02D8"/>
    <w:rsid w:val="007D34C7"/>
    <w:rsid w:val="008E6462"/>
    <w:rsid w:val="00BF49C6"/>
    <w:rsid w:val="00DD2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B32B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0B32B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B32B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0B32B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B32B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0B32B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B32B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B32B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B32B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0B32B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B32B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0B32B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B32B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0B32B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B32B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0B32B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B32B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0B32B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B32B7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0B32B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B32B7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0B32B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B32B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B32B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B32B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B32B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B32B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B32B7"/>
  </w:style>
  <w:style w:type="paragraph" w:customStyle="1" w:styleId="Footer">
    <w:name w:val="Footer"/>
    <w:basedOn w:val="a"/>
    <w:link w:val="CaptionChar"/>
    <w:uiPriority w:val="99"/>
    <w:unhideWhenUsed/>
    <w:rsid w:val="000B32B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B32B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B32B7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B32B7"/>
  </w:style>
  <w:style w:type="table" w:styleId="a9">
    <w:name w:val="Table Grid"/>
    <w:basedOn w:val="a1"/>
    <w:uiPriority w:val="59"/>
    <w:rsid w:val="000B32B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B32B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B32B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B32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B32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B32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B32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B32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B32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B32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B32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B32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B32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B32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B32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B32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B32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B32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B3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0B32B7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B32B7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0B32B7"/>
    <w:rPr>
      <w:sz w:val="18"/>
    </w:rPr>
  </w:style>
  <w:style w:type="character" w:styleId="ad">
    <w:name w:val="footnote reference"/>
    <w:uiPriority w:val="99"/>
    <w:unhideWhenUsed/>
    <w:rsid w:val="000B32B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0B32B7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0B32B7"/>
    <w:rPr>
      <w:sz w:val="20"/>
    </w:rPr>
  </w:style>
  <w:style w:type="character" w:styleId="af0">
    <w:name w:val="endnote reference"/>
    <w:uiPriority w:val="99"/>
    <w:semiHidden/>
    <w:unhideWhenUsed/>
    <w:rsid w:val="000B32B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B32B7"/>
    <w:pPr>
      <w:spacing w:after="57"/>
    </w:pPr>
  </w:style>
  <w:style w:type="paragraph" w:styleId="21">
    <w:name w:val="toc 2"/>
    <w:basedOn w:val="a"/>
    <w:next w:val="a"/>
    <w:uiPriority w:val="39"/>
    <w:unhideWhenUsed/>
    <w:rsid w:val="000B32B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B32B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B32B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B32B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B32B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B32B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B32B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B32B7"/>
    <w:pPr>
      <w:spacing w:after="57"/>
      <w:ind w:left="2268"/>
    </w:pPr>
  </w:style>
  <w:style w:type="paragraph" w:styleId="af1">
    <w:name w:val="TOC Heading"/>
    <w:uiPriority w:val="39"/>
    <w:unhideWhenUsed/>
    <w:rsid w:val="000B32B7"/>
  </w:style>
  <w:style w:type="paragraph" w:styleId="af2">
    <w:name w:val="table of figures"/>
    <w:basedOn w:val="a"/>
    <w:next w:val="a"/>
    <w:uiPriority w:val="99"/>
    <w:unhideWhenUsed/>
    <w:rsid w:val="000B32B7"/>
    <w:pPr>
      <w:spacing w:after="0"/>
    </w:pPr>
  </w:style>
  <w:style w:type="paragraph" w:styleId="af3">
    <w:name w:val="No Spacing"/>
    <w:basedOn w:val="a"/>
    <w:uiPriority w:val="1"/>
    <w:qFormat/>
    <w:rsid w:val="000B32B7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0B32B7"/>
    <w:pPr>
      <w:ind w:left="720"/>
      <w:contextualSpacing/>
    </w:pPr>
  </w:style>
  <w:style w:type="paragraph" w:customStyle="1" w:styleId="ConsPlusTitle">
    <w:name w:val="ConsPlusTitle"/>
    <w:uiPriority w:val="99"/>
    <w:rsid w:val="000B32B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4</cp:revision>
  <dcterms:created xsi:type="dcterms:W3CDTF">2023-01-05T09:02:00Z</dcterms:created>
  <dcterms:modified xsi:type="dcterms:W3CDTF">2023-01-05T10:24:00Z</dcterms:modified>
</cp:coreProperties>
</file>