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 21</w:t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Практическое задание.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Разделы Речи Посполитой, вхождение белорусских земель в состав Российской империи, изменения в положении разных слоев населения Беларуси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Используя представленные материалы, ответьте на вопросы: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444444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1.Назовите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причины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, свидетельствующие о том, что Речь Посполитая в XVIII в. находилась в состоянии  политического кризиса.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Перечислите государства, участвовавшие в разделах Речи Посполитой? Покажите на картосхеме белорусские земли, которые вошли в состав Российской империи в ходе трех  разделов Речи Посполитой.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изменилась жизнь сословий в результате присоединения к Российской империи?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  Докажите, что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управлении и национальном составе белорусских городов произошли значительные изменения.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  <w:drawing>
          <wp:inline distB="0" distT="0" distL="0" distR="0">
            <wp:extent cx="3525278" cy="2393518"/>
            <wp:effectExtent b="0" l="0" r="0" t="0"/>
            <wp:docPr descr="D:\ЕЛЕНА\Мои документы\экзамен 9 ИБ\билеты ВОИРО\схема причины разделов РП.png" id="4" name="image2.png"/>
            <a:graphic>
              <a:graphicData uri="http://schemas.openxmlformats.org/drawingml/2006/picture">
                <pic:pic>
                  <pic:nvPicPr>
                    <pic:cNvPr descr="D:\ЕЛЕНА\Мои документы\экзамен 9 ИБ\билеты ВОИРО\схема причины разделов РП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5278" cy="23935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Разделы Речи Посполитой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4093709" cy="3667125"/>
            <wp:effectExtent b="0" l="0" r="0" t="0"/>
            <wp:docPr descr="http://profil.adu.by/pluginfile.php/1582/mod_book/chapter/2367/124.jpg?time=1597150306703" id="3" name="image1.jpg"/>
            <a:graphic>
              <a:graphicData uri="http://schemas.openxmlformats.org/drawingml/2006/picture">
                <pic:pic>
                  <pic:nvPicPr>
                    <pic:cNvPr descr="http://profil.adu.by/pluginfile.php/1582/mod_book/chapter/2367/124.jpg?time=1597150306703" id="0" name="image1.jpg"/>
                    <pic:cNvPicPr preferRelativeResize="0"/>
                  </pic:nvPicPr>
                  <pic:blipFill>
                    <a:blip r:embed="rId8"/>
                    <a:srcRect b="709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3709" cy="366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III. Политика царизма на белорусских землях после присоединения к Российской империи</w:t>
      </w:r>
    </w:p>
    <w:tbl>
      <w:tblPr>
        <w:tblStyle w:val="Table1"/>
        <w:tblW w:w="95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7860"/>
        <w:tblGridChange w:id="0">
          <w:tblGrid>
            <w:gridCol w:w="1725"/>
            <w:gridCol w:w="78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8"/>
                <w:szCs w:val="28"/>
                <w:highlight w:val="white"/>
                <w:rtl w:val="0"/>
              </w:rPr>
              <w:t xml:space="preserve">Станы, сословия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62626"/>
                <w:sz w:val="28"/>
                <w:szCs w:val="28"/>
                <w:rtl w:val="0"/>
              </w:rPr>
              <w:t xml:space="preserve">                    Политика царизма в 1772-1812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Всё население, кроме крестьян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Приведено к присяге Екатерине II в течение месяца. Те, кто не желает присягать, должны в течение 3 месяцев выехать за границу, продав своё имущество. В противном случае – конфискуется в пользу государства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Магнаты 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Лишены права иметь своё войско и крепости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Шляхта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Лишена права создавать конфедерации,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Лишена права избирать монарха,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ликвидировались местные и шляхетские сеймики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Горожане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отменялось Магдебургское право, на белорусские города распространялись принципы российского городского самоуправления.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Крепостные   крестьяне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Раздача земель с крепостными крестьянами русским помещикам и чиновникам.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Подымный налог сменился подушным</w:t>
            </w:r>
            <w:r w:rsidDel="00000000" w:rsidR="00000000" w:rsidRPr="00000000">
              <w:rPr>
                <w:color w:val="262626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Вводилась рекрутская повинность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Евреи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1794 г. – введена черта еврейской оседлости, в которую включались белорусские, украинские губернии.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62626"/>
                <w:sz w:val="28"/>
                <w:szCs w:val="28"/>
                <w:rtl w:val="0"/>
              </w:rPr>
              <w:t xml:space="preserve">Евреи имели право заниматься только торговлей и ремеслом, селились только в городах и местечках и на расстоянии 50 км от границы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Подготовила Мизавцова Е.Б., учитель высшей категории                                                             ГУО «СШ №2 г. Сенно имени А.К.Касинцева»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C2A3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Strong"/>
    <w:basedOn w:val="a0"/>
    <w:uiPriority w:val="22"/>
    <w:qFormat w:val="1"/>
    <w:rsid w:val="00AC2A3C"/>
    <w:rPr>
      <w:b w:val="1"/>
      <w:bCs w:val="1"/>
    </w:rPr>
  </w:style>
  <w:style w:type="paragraph" w:styleId="a4">
    <w:name w:val="Balloon Text"/>
    <w:basedOn w:val="a"/>
    <w:link w:val="a5"/>
    <w:uiPriority w:val="99"/>
    <w:semiHidden w:val="1"/>
    <w:unhideWhenUsed w:val="1"/>
    <w:rsid w:val="00AC2A3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AC2A3C"/>
    <w:rPr>
      <w:rFonts w:ascii="Tahoma" w:cs="Tahoma" w:hAnsi="Tahoma"/>
      <w:sz w:val="16"/>
      <w:szCs w:val="16"/>
    </w:rPr>
  </w:style>
  <w:style w:type="table" w:styleId="a6">
    <w:name w:val="Table Grid"/>
    <w:basedOn w:val="a1"/>
    <w:uiPriority w:val="59"/>
    <w:rsid w:val="00AC2A3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7">
    <w:name w:val="List Paragraph"/>
    <w:basedOn w:val="a"/>
    <w:uiPriority w:val="34"/>
    <w:qFormat w:val="1"/>
    <w:rsid w:val="008F5F0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mkjAuIHkE9cJX+gsJWnJjLIlPQ==">AMUW2mWaZbqqULJxhBLrt99a4ygU0Gjyk2tbhfg1r9/UFpp8r7R20TcbmD6G7STp1P1TFWYf2PiPGaohRhpnYljterrw0fvffLKQUT8/zHenVS0hLOvpnks=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2023-01-17T18:34:00Z</dcterms:created>
  <dc:creator>Елена</dc:creator>
</cp:coreProperties>
</file>