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E5" w:rsidRDefault="00D343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Билет 2.</w:t>
      </w:r>
    </w:p>
    <w:p w:rsidR="006557E5" w:rsidRDefault="00D343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задание. Социально-экономическое развитие Республики Беларусь.</w:t>
      </w:r>
    </w:p>
    <w:p w:rsidR="006557E5" w:rsidRDefault="006557E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57E5" w:rsidRDefault="00D3430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Используя представленные материалы, ответьте на вопросы:</w:t>
      </w:r>
    </w:p>
    <w:p w:rsidR="006557E5" w:rsidRDefault="00D34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товары можно назвать брендами белорусской экономики?</w:t>
      </w:r>
    </w:p>
    <w:p w:rsidR="006557E5" w:rsidRDefault="00D34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важнейшие объекты, которые характеризуют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Беларусь.</w:t>
      </w:r>
    </w:p>
    <w:p w:rsidR="006557E5" w:rsidRDefault="00D34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Выделите основные приоритеты социально-экономического развития Республики Беларусь. </w:t>
      </w:r>
    </w:p>
    <w:p w:rsidR="006557E5" w:rsidRDefault="00D34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в чём проявляется социальная ориентация белорусской модели социально-экономического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57E5" w:rsidRDefault="006557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57E5" w:rsidRDefault="00D343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I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2776538" cy="2615319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2615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Резолюция VI Всебелорусского народного собрания (выдержки)</w:t>
      </w:r>
    </w:p>
    <w:p w:rsidR="006557E5" w:rsidRDefault="006557E5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</w:pP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Шестое Всебелорусское народное собрание  постановляет: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Одобрить основные положения Программы социально-экономического развития Республики Беларусь на 2021 – 2025 годы и поддержать ее главную цель: обеспечение стабильности в обществе и роста благосостояния граждан за счет модернизации экономики, наращивания соц</w:t>
      </w: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иального капитала, создания комфортных условий для жизни, работы и самореализации человека.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Социальное государство останется неизменным национальным брендом Беларуси.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Для достижения цели определить следующие приоритеты предстоящего пятилетия: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счастливая семья – укрепление традиционных семейных ценностей, основанных на физическом и духовном благополучии, воспитании детей и молодежи, заботе о старшем поколении;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сильные регионы – комфортные и безопасные условия жизни и труда, развитая социальная и</w:t>
      </w: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нфраструктура, высокая мобильность, инвестиции в новые эффективные производства;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lastRenderedPageBreak/>
        <w:t>интеллектуальная среда – качественное и доступное образование, раскрытие личностного потенциала, развитие науки. Создание образовательной системы нового типа, нацеленной на во</w:t>
      </w: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спитание гражданина, формирование навыков и компетенций, в полной мере отвечающих потребностям экономики;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государство-партнер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6557E5" w:rsidRDefault="00D34306">
      <w:pPr>
        <w:ind w:firstLine="709"/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…Во гл</w:t>
      </w:r>
      <w:r>
        <w:rPr>
          <w:rFonts w:ascii="Times New Roman" w:eastAsia="Times New Roman" w:hAnsi="Times New Roman" w:cs="Times New Roman"/>
          <w:color w:val="25262A"/>
          <w:sz w:val="28"/>
          <w:szCs w:val="28"/>
          <w:highlight w:val="white"/>
        </w:rPr>
        <w:t>аве угла социально-экономической политики останутся насущные вопросы жизни людей – справедливое ценообразование, приемлемые тарифы на основные услуги, эффективная занятость и обеспечение достойной оплаты труда.</w:t>
      </w:r>
    </w:p>
    <w:p w:rsidR="006557E5" w:rsidRDefault="006557E5">
      <w:pPr>
        <w:ind w:firstLine="709"/>
        <w:rPr>
          <w:rFonts w:ascii="Times New Roman" w:eastAsia="Times New Roman" w:hAnsi="Times New Roman" w:cs="Times New Roman"/>
          <w:b/>
          <w:color w:val="25262A"/>
          <w:sz w:val="28"/>
          <w:szCs w:val="28"/>
        </w:rPr>
      </w:pPr>
    </w:p>
    <w:p w:rsidR="006557E5" w:rsidRDefault="00D34306">
      <w:pPr>
        <w:ind w:firstLine="709"/>
        <w:rPr>
          <w:rFonts w:ascii="Times New Roman" w:eastAsia="Times New Roman" w:hAnsi="Times New Roman" w:cs="Times New Roman"/>
          <w:b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62A"/>
          <w:sz w:val="28"/>
          <w:szCs w:val="28"/>
        </w:rPr>
        <w:t>III</w:t>
      </w:r>
    </w:p>
    <w:p w:rsidR="006557E5" w:rsidRDefault="00D34306">
      <w:pPr>
        <w:ind w:firstLine="709"/>
        <w:jc w:val="center"/>
        <w:rPr>
          <w:rFonts w:ascii="Times New Roman" w:eastAsia="Times New Roman" w:hAnsi="Times New Roman" w:cs="Times New Roman"/>
          <w:b/>
          <w:color w:val="25262A"/>
          <w:sz w:val="28"/>
          <w:szCs w:val="28"/>
        </w:rPr>
      </w:pPr>
      <w:r>
        <w:rPr>
          <w:rFonts w:ascii="Times New Roman" w:eastAsia="Times New Roman" w:hAnsi="Times New Roman" w:cs="Times New Roman"/>
          <w:color w:val="25262A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25262A"/>
          <w:sz w:val="28"/>
          <w:szCs w:val="28"/>
          <w:highlight w:val="white"/>
        </w:rPr>
        <w:drawing>
          <wp:inline distT="0" distB="0" distL="0" distR="0">
            <wp:extent cx="3995468" cy="6178559"/>
            <wp:effectExtent l="0" t="0" r="0" b="0"/>
            <wp:docPr id="8" name="image2.jpg" descr="Карта 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Карта э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5468" cy="6178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57E5" w:rsidRDefault="006557E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57E5" w:rsidRDefault="00D34306" w:rsidP="00D34306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составила учитель-методист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</w:p>
    <w:p w:rsidR="006557E5" w:rsidRDefault="00D34306" w:rsidP="00D34306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ГУО «Средняя школа № 29 г. Витебска имени В. В. Пименова»</w:t>
      </w:r>
      <w:bookmarkEnd w:id="0"/>
    </w:p>
    <w:sectPr w:rsidR="006557E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2BF"/>
    <w:multiLevelType w:val="multilevel"/>
    <w:tmpl w:val="98C072B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57E5"/>
    <w:rsid w:val="006557E5"/>
    <w:rsid w:val="00D3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F3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F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6A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68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F3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F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6A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68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54GzrggDMso3KY3oFcAZUSjbag==">AMUW2mXPLpbKuJIs6dioo48RuBQnMYHtnIrO+sYZs3L5eFPB43L+GpMbVoHvUBH08BnvYz3y77Dvw1FVN/MXrje/pliTQ4kZJHxpiKHyby5N0c2M2d4UxXU=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2023-01-02T11:32:00Z</dcterms:created>
  <dcterms:modified xsi:type="dcterms:W3CDTF">2023-01-31T13:33:00Z</dcterms:modified>
</cp:coreProperties>
</file>