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E381" w14:textId="0C026941" w:rsidR="008F7B21" w:rsidRPr="008F7B21" w:rsidRDefault="008F7B21" w:rsidP="008F7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Ж.Г., гимназия № 7 г. Минска</w:t>
      </w:r>
      <w:bookmarkStart w:id="0" w:name="_GoBack"/>
      <w:bookmarkEnd w:id="0"/>
    </w:p>
    <w:p w14:paraId="6A30F94C" w14:textId="0C026941" w:rsidR="00806EB1" w:rsidRP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Демоверсия практического задания</w:t>
      </w:r>
    </w:p>
    <w:p w14:paraId="73D8B631" w14:textId="77777777" w:rsidR="00813143" w:rsidRPr="00813143" w:rsidRDefault="00341792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3143" w:rsidRPr="00813143">
        <w:rPr>
          <w:rFonts w:ascii="Times New Roman" w:hAnsi="Times New Roman" w:cs="Times New Roman"/>
          <w:sz w:val="28"/>
          <w:szCs w:val="28"/>
        </w:rPr>
        <w:t>ля проведения выпускного экзамена по истории Беларуси в 9 классе</w:t>
      </w:r>
      <w:r w:rsidR="00855B92">
        <w:rPr>
          <w:rFonts w:ascii="Times New Roman" w:hAnsi="Times New Roman" w:cs="Times New Roman"/>
          <w:sz w:val="28"/>
          <w:szCs w:val="28"/>
        </w:rPr>
        <w:t>.</w:t>
      </w:r>
    </w:p>
    <w:p w14:paraId="5BD270FB" w14:textId="77777777" w:rsidR="00DD299C" w:rsidRDefault="00DD299C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53EB3" w14:textId="77777777"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Билет 1</w:t>
      </w:r>
      <w:r w:rsidR="00BF04BE">
        <w:rPr>
          <w:rFonts w:ascii="Times New Roman" w:hAnsi="Times New Roman" w:cs="Times New Roman"/>
          <w:sz w:val="28"/>
          <w:szCs w:val="28"/>
        </w:rPr>
        <w:t>1</w:t>
      </w:r>
    </w:p>
    <w:p w14:paraId="028339FD" w14:textId="77777777" w:rsidR="00813143" w:rsidRPr="00DD299C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9C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  <w:r w:rsidR="00BF04BE">
        <w:rPr>
          <w:rFonts w:ascii="Times New Roman" w:hAnsi="Times New Roman" w:cs="Times New Roman"/>
          <w:b/>
          <w:sz w:val="28"/>
          <w:szCs w:val="28"/>
        </w:rPr>
        <w:t>Освобождение Беларуси от немецко-фашистских захватчиков.</w:t>
      </w:r>
    </w:p>
    <w:p w14:paraId="7F545408" w14:textId="77777777"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8AECB" w14:textId="77777777" w:rsidR="00813143" w:rsidRDefault="00813143" w:rsidP="00813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14:paraId="70C68446" w14:textId="77777777" w:rsidR="00813143" w:rsidRDefault="00BF04BE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</w:t>
      </w:r>
      <w:r w:rsidR="00F3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каких фронтов проводилась Белорусская наступательная операция.</w:t>
      </w:r>
    </w:p>
    <w:p w14:paraId="0ACD6C2A" w14:textId="77777777" w:rsidR="00813143" w:rsidRDefault="00BF04BE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советское командование решил</w:t>
      </w:r>
      <w:r w:rsidR="003F6D36">
        <w:rPr>
          <w:rFonts w:ascii="Times New Roman" w:hAnsi="Times New Roman" w:cs="Times New Roman"/>
          <w:sz w:val="28"/>
          <w:szCs w:val="28"/>
        </w:rPr>
        <w:t>о нанести главный</w:t>
      </w:r>
      <w:r>
        <w:rPr>
          <w:rFonts w:ascii="Times New Roman" w:hAnsi="Times New Roman" w:cs="Times New Roman"/>
          <w:sz w:val="28"/>
          <w:szCs w:val="28"/>
        </w:rPr>
        <w:t xml:space="preserve"> удар по германским войскам летом 1944 года именно на территории Беларуси?</w:t>
      </w:r>
    </w:p>
    <w:p w14:paraId="05BB4F1E" w14:textId="2504B620" w:rsidR="00813143" w:rsidRDefault="00BF04BE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18275A">
        <w:rPr>
          <w:rFonts w:ascii="Times New Roman" w:hAnsi="Times New Roman" w:cs="Times New Roman"/>
          <w:sz w:val="28"/>
          <w:szCs w:val="28"/>
        </w:rPr>
        <w:t>ясните</w:t>
      </w: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18275A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 xml:space="preserve">получила Белорусская наступательная операция. </w:t>
      </w:r>
      <w:r w:rsidR="0018275A">
        <w:rPr>
          <w:rFonts w:ascii="Times New Roman" w:hAnsi="Times New Roman" w:cs="Times New Roman"/>
          <w:sz w:val="28"/>
          <w:szCs w:val="28"/>
        </w:rPr>
        <w:t xml:space="preserve">Как оно связано с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 w:rsidR="0018275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войны 1812 года, которые разворачивались на территории Беларуси</w:t>
      </w:r>
      <w:r w:rsidR="0018275A">
        <w:rPr>
          <w:rFonts w:ascii="Times New Roman" w:hAnsi="Times New Roman" w:cs="Times New Roman"/>
          <w:sz w:val="28"/>
          <w:szCs w:val="28"/>
        </w:rPr>
        <w:t>?</w:t>
      </w:r>
    </w:p>
    <w:p w14:paraId="7DD6ECCA" w14:textId="77777777" w:rsidR="00813143" w:rsidRPr="00C90FF5" w:rsidRDefault="00BF04BE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день, когда произошло историческое событие, изображенное на картине В. Волкова, в результате всенародного голосования на </w:t>
      </w:r>
      <w:r w:rsidR="00341792">
        <w:rPr>
          <w:rFonts w:ascii="Times New Roman" w:hAnsi="Times New Roman" w:cs="Times New Roman"/>
          <w:sz w:val="28"/>
          <w:szCs w:val="28"/>
        </w:rPr>
        <w:t>республиканском референдуме 1996 года был объявлен Днем н</w:t>
      </w:r>
      <w:r>
        <w:rPr>
          <w:rFonts w:ascii="Times New Roman" w:hAnsi="Times New Roman" w:cs="Times New Roman"/>
          <w:sz w:val="28"/>
          <w:szCs w:val="28"/>
        </w:rPr>
        <w:t>езависимости Республики Беларусь (Днем Республики).</w:t>
      </w:r>
    </w:p>
    <w:p w14:paraId="3946F8BF" w14:textId="77777777" w:rsidR="00DD299C" w:rsidRDefault="00DD299C" w:rsidP="0022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1787F" w14:textId="77777777" w:rsidR="00DD1846" w:rsidRDefault="00081146" w:rsidP="0008114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589B">
        <w:rPr>
          <w:rFonts w:ascii="Times New Roman" w:hAnsi="Times New Roman" w:cs="Times New Roman"/>
          <w:b/>
          <w:bCs/>
          <w:sz w:val="28"/>
          <w:szCs w:val="28"/>
        </w:rPr>
        <w:t>Источник 1</w:t>
      </w:r>
      <w:r>
        <w:rPr>
          <w:rFonts w:ascii="Times New Roman" w:hAnsi="Times New Roman" w:cs="Times New Roman"/>
          <w:sz w:val="28"/>
          <w:szCs w:val="28"/>
        </w:rPr>
        <w:t>. Карта «Операция «Багратион» (23 июня – 29 августа 1944 г.)».</w:t>
      </w:r>
    </w:p>
    <w:p w14:paraId="03389A6C" w14:textId="77777777" w:rsidR="00081146" w:rsidRDefault="00081146" w:rsidP="000811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87841" wp14:editId="2F6A28A3">
            <wp:extent cx="4762500" cy="51500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498" cy="515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E57F" w14:textId="77777777" w:rsidR="00DD41E8" w:rsidRDefault="00DD41E8" w:rsidP="00DD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 2</w:t>
      </w:r>
      <w:r>
        <w:rPr>
          <w:rFonts w:ascii="Times New Roman" w:hAnsi="Times New Roman" w:cs="Times New Roman"/>
          <w:sz w:val="28"/>
          <w:szCs w:val="28"/>
        </w:rPr>
        <w:t xml:space="preserve"> Отрывок из книги Г.К. Жукова «Воспоминания и размышления». М.1969, с.561-562.</w:t>
      </w:r>
    </w:p>
    <w:p w14:paraId="77D8FED2" w14:textId="77777777" w:rsidR="00443F7E" w:rsidRPr="00443F7E" w:rsidRDefault="00443F7E" w:rsidP="00443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Генеральное наступление было открыто 23 июня войсками 1-го Прибалтийского фронта (командующий генерал-полковник И. X. Баграмян, </w:t>
      </w:r>
    </w:p>
    <w:p w14:paraId="5AB4AC48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член Военного совета генерал Д. С. Леонов, начальник штаба генерал В. В. </w:t>
      </w:r>
    </w:p>
    <w:p w14:paraId="604238DF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Курасов), войсками 3-го Белорусского фронта (командующий генерал-полковник И.Д. Черняховский, член Военного совета генерал В. Е. Макаров, </w:t>
      </w:r>
    </w:p>
    <w:p w14:paraId="678CA05F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начальник штаба генерал А. П. Покровский) и войсками 2-го Белорусского </w:t>
      </w:r>
    </w:p>
    <w:p w14:paraId="18F142CB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фронта под командованием генерал-полковника  Г.Ф. Захарова. На другой </w:t>
      </w:r>
    </w:p>
    <w:p w14:paraId="7A9C16E5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>день перешли в наступление войска 1-го Белорусского фронта под командованием генерала армии К.К. Рокоссовского.</w:t>
      </w:r>
    </w:p>
    <w:p w14:paraId="51275563" w14:textId="77777777" w:rsidR="00443F7E" w:rsidRPr="00443F7E" w:rsidRDefault="00E430A7" w:rsidP="00443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тылу</w:t>
      </w:r>
      <w:r w:rsidR="00443F7E" w:rsidRPr="00443F7E">
        <w:rPr>
          <w:rFonts w:ascii="Times New Roman" w:hAnsi="Times New Roman" w:cs="Times New Roman"/>
          <w:sz w:val="28"/>
          <w:szCs w:val="28"/>
        </w:rPr>
        <w:t xml:space="preserve"> врага партизанские отряды, части и соединения начали</w:t>
      </w:r>
      <w:r w:rsidR="00443F7E">
        <w:rPr>
          <w:rFonts w:ascii="Times New Roman" w:hAnsi="Times New Roman" w:cs="Times New Roman"/>
          <w:sz w:val="28"/>
          <w:szCs w:val="28"/>
        </w:rPr>
        <w:t xml:space="preserve"> </w:t>
      </w:r>
      <w:r w:rsidR="00443F7E" w:rsidRPr="00443F7E">
        <w:rPr>
          <w:rFonts w:ascii="Times New Roman" w:hAnsi="Times New Roman" w:cs="Times New Roman"/>
          <w:sz w:val="28"/>
          <w:szCs w:val="28"/>
        </w:rPr>
        <w:t xml:space="preserve">активные операции, заранее увязанные с действиями фронтов. При штабах </w:t>
      </w:r>
    </w:p>
    <w:p w14:paraId="6D039D17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фронтов действовали отделы по руководству партизанским движением. Они </w:t>
      </w:r>
    </w:p>
    <w:p w14:paraId="3EAE6B4C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осуществляли большую работу по связи, материально-техническому обеспечению партизанских частей и координации их действий. Надо сказать, </w:t>
      </w:r>
    </w:p>
    <w:p w14:paraId="44572AD6" w14:textId="77777777" w:rsidR="00443F7E" w:rsidRPr="00443F7E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 xml:space="preserve">что в Белорусской операции партизанские части и отряды развернули исключительно большую активность. Этому в значительной степени </w:t>
      </w:r>
      <w:r w:rsidR="00E430A7">
        <w:rPr>
          <w:rFonts w:ascii="Times New Roman" w:hAnsi="Times New Roman" w:cs="Times New Roman"/>
          <w:sz w:val="28"/>
          <w:szCs w:val="28"/>
        </w:rPr>
        <w:t>способствовал лесистый</w:t>
      </w:r>
      <w:r w:rsidRPr="00443F7E">
        <w:rPr>
          <w:rFonts w:ascii="Times New Roman" w:hAnsi="Times New Roman" w:cs="Times New Roman"/>
          <w:sz w:val="28"/>
          <w:szCs w:val="28"/>
        </w:rPr>
        <w:t xml:space="preserve"> характер местности. В этих местах больше, чем где-</w:t>
      </w:r>
    </w:p>
    <w:p w14:paraId="5F13209E" w14:textId="77777777" w:rsidR="00DD41E8" w:rsidRDefault="00443F7E" w:rsidP="0044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>либо, осталось солдат и офицеров при отступлении наших войск в 1941 году.</w:t>
      </w:r>
    </w:p>
    <w:p w14:paraId="7BD7352C" w14:textId="77777777" w:rsidR="00DD41E8" w:rsidRDefault="00DD41E8" w:rsidP="00DD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FC8C8" w14:textId="77777777" w:rsidR="00DD41E8" w:rsidRDefault="00DD41E8" w:rsidP="00DD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65470" w14:textId="77777777" w:rsidR="00DD1846" w:rsidRPr="00DD41E8" w:rsidRDefault="00DD41E8" w:rsidP="00DD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9B">
        <w:rPr>
          <w:rFonts w:ascii="Times New Roman" w:hAnsi="Times New Roman" w:cs="Times New Roman"/>
          <w:b/>
          <w:bCs/>
          <w:sz w:val="28"/>
          <w:szCs w:val="28"/>
        </w:rPr>
        <w:t>Источник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1E8">
        <w:rPr>
          <w:rFonts w:ascii="Times New Roman" w:hAnsi="Times New Roman" w:cs="Times New Roman"/>
          <w:sz w:val="28"/>
          <w:szCs w:val="28"/>
        </w:rPr>
        <w:t>Минск. 3 июля 1944 г. Художник В. Волков. 1946—1953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1ED81" w14:textId="77777777" w:rsidR="00DD299C" w:rsidRDefault="00081146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5B295" wp14:editId="6DC0CEE6">
            <wp:extent cx="6092662" cy="43529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756" cy="4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5D22" w14:textId="77777777" w:rsidR="00DD299C" w:rsidRDefault="00DD299C" w:rsidP="00DD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EBF89" w14:textId="77777777" w:rsidR="00E430A7" w:rsidRDefault="00E430A7" w:rsidP="00DD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6D0FA" w14:textId="77777777" w:rsidR="00E430A7" w:rsidRDefault="00E430A7" w:rsidP="00DD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586"/>
        <w:gridCol w:w="4484"/>
        <w:gridCol w:w="4853"/>
      </w:tblGrid>
      <w:tr w:rsidR="00DD299C" w14:paraId="5B7B1206" w14:textId="77777777" w:rsidTr="00E430A7">
        <w:tc>
          <w:tcPr>
            <w:tcW w:w="586" w:type="dxa"/>
          </w:tcPr>
          <w:p w14:paraId="77ABB100" w14:textId="77777777"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4484" w:type="dxa"/>
          </w:tcPr>
          <w:p w14:paraId="10B25752" w14:textId="77777777"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4853" w:type="dxa"/>
          </w:tcPr>
          <w:p w14:paraId="24CCAFA5" w14:textId="77777777"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DD299C" w14:paraId="100BF81E" w14:textId="77777777" w:rsidTr="00E430A7">
        <w:tc>
          <w:tcPr>
            <w:tcW w:w="586" w:type="dxa"/>
          </w:tcPr>
          <w:p w14:paraId="1B6F5C27" w14:textId="77777777"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14:paraId="1A2F1432" w14:textId="77777777" w:rsidR="00E430A7" w:rsidRDefault="003C01B9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Белорусский, 2 Белорусский, </w:t>
            </w:r>
          </w:p>
          <w:p w14:paraId="1B267558" w14:textId="77777777" w:rsidR="00DD299C" w:rsidRDefault="003C01B9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Белорусский, 1 Прибалтийский.</w:t>
            </w:r>
          </w:p>
        </w:tc>
        <w:tc>
          <w:tcPr>
            <w:tcW w:w="4853" w:type="dxa"/>
          </w:tcPr>
          <w:p w14:paraId="2D7066C5" w14:textId="77777777" w:rsidR="003C01B9" w:rsidRDefault="003C01B9" w:rsidP="00BF0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</w:t>
            </w:r>
            <w:r w:rsidR="003417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235714" w14:textId="77777777" w:rsidR="00341792" w:rsidRPr="00341792" w:rsidRDefault="003C01B9" w:rsidP="00E430A7">
            <w:pPr>
              <w:pStyle w:val="a3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92">
              <w:rPr>
                <w:rFonts w:ascii="Times New Roman" w:hAnsi="Times New Roman" w:cs="Times New Roman"/>
                <w:sz w:val="28"/>
                <w:szCs w:val="28"/>
              </w:rPr>
              <w:t>умение определять источники информации, где содержится искомая информация. В данном случае это источник 1 – карта</w:t>
            </w:r>
            <w:r w:rsidR="00E4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792" w:rsidRPr="00341792">
              <w:rPr>
                <w:rFonts w:ascii="Times New Roman" w:hAnsi="Times New Roman" w:cs="Times New Roman"/>
                <w:sz w:val="28"/>
                <w:szCs w:val="28"/>
              </w:rPr>
              <w:t xml:space="preserve">(«Операция «Багратион» (23 июня – 29 августа 1944 г.)») </w:t>
            </w:r>
            <w:r w:rsidRPr="00341792">
              <w:rPr>
                <w:rFonts w:ascii="Times New Roman" w:hAnsi="Times New Roman" w:cs="Times New Roman"/>
                <w:sz w:val="28"/>
                <w:szCs w:val="28"/>
              </w:rPr>
              <w:t>и источник 2 – документ</w:t>
            </w:r>
            <w:r w:rsidR="00341792" w:rsidRPr="003417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17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1792" w:rsidRPr="00341792">
              <w:rPr>
                <w:rFonts w:ascii="Times New Roman" w:hAnsi="Times New Roman" w:cs="Times New Roman"/>
                <w:sz w:val="28"/>
                <w:szCs w:val="28"/>
              </w:rPr>
              <w:t>трывок из книги Г.К. Жукова «Воспоминания и размышления». М.1969, с.561-562).</w:t>
            </w:r>
          </w:p>
          <w:p w14:paraId="02D066FF" w14:textId="77777777" w:rsidR="003C01B9" w:rsidRPr="00341792" w:rsidRDefault="003C01B9" w:rsidP="0034179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92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или несколько единиц информации, расположенных в разных источниках информации.  На карте представлены названия четырех фронтов, освобождавших Беларусь. Также названия фронтов упоминаются в источнике 2 – документе.</w:t>
            </w:r>
          </w:p>
        </w:tc>
      </w:tr>
      <w:tr w:rsidR="00DD299C" w14:paraId="65EB0756" w14:textId="77777777" w:rsidTr="00E430A7">
        <w:tc>
          <w:tcPr>
            <w:tcW w:w="586" w:type="dxa"/>
          </w:tcPr>
          <w:p w14:paraId="363A4236" w14:textId="77777777"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14:paraId="740ADBA5" w14:textId="77777777" w:rsidR="00DD299C" w:rsidRPr="00DD41E8" w:rsidRDefault="00CE6B23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>В результате успехов на южном стратегическом направлении был образован огромный выступ — клин, обращён</w:t>
            </w:r>
            <w:r w:rsidR="00341792">
              <w:rPr>
                <w:rFonts w:ascii="Times New Roman" w:hAnsi="Times New Roman" w:cs="Times New Roman"/>
                <w:sz w:val="28"/>
                <w:szCs w:val="28"/>
              </w:rPr>
              <w:t>ный вглубь Советского Союза (т.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>н. «Белорусский балкон»). Северный конец выступа опирался на Полоцк и Витебск, а южный — на бассейн реки Припять. Необходимо было ликвидировать «балкон», чтобы исключить возможность флангового удара вермахта.</w:t>
            </w:r>
            <w:r w:rsidR="000A7503"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 Кроме того, через Беларусь проходил кратчайший путь к Берлину. Также здесь действовало большое количество партизан и подпольщиков, которые активно поддерживали наступление частей Красной Армии.</w:t>
            </w:r>
          </w:p>
        </w:tc>
        <w:tc>
          <w:tcPr>
            <w:tcW w:w="4853" w:type="dxa"/>
          </w:tcPr>
          <w:p w14:paraId="5F993476" w14:textId="77777777" w:rsidR="00DA1B56" w:rsidRDefault="00DA1B56" w:rsidP="00DD41E8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проверяет </w:t>
            </w:r>
          </w:p>
          <w:p w14:paraId="137E85E3" w14:textId="77777777" w:rsidR="00DD299C" w:rsidRDefault="00DA1B56" w:rsidP="0034179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56">
              <w:rPr>
                <w:rFonts w:ascii="Times New Roman" w:hAnsi="Times New Roman" w:cs="Times New Roman"/>
                <w:sz w:val="28"/>
                <w:szCs w:val="28"/>
              </w:rPr>
              <w:t>умение понимать фактологическую информацию. Источник 1 позволяет установить, что кратчайший путь в Германию проходил и</w:t>
            </w:r>
            <w:r w:rsidR="000A7503">
              <w:rPr>
                <w:rFonts w:ascii="Times New Roman" w:hAnsi="Times New Roman" w:cs="Times New Roman"/>
                <w:sz w:val="28"/>
                <w:szCs w:val="28"/>
              </w:rPr>
              <w:t>менно через территорию Беларуси, а также, что линия фронта образовал</w:t>
            </w:r>
            <w:r w:rsidR="00341792">
              <w:rPr>
                <w:rFonts w:ascii="Times New Roman" w:hAnsi="Times New Roman" w:cs="Times New Roman"/>
                <w:sz w:val="28"/>
                <w:szCs w:val="28"/>
              </w:rPr>
              <w:t>а выступ – «Белорусский балкон».</w:t>
            </w:r>
          </w:p>
          <w:p w14:paraId="77E301F8" w14:textId="77777777" w:rsidR="00DA1B56" w:rsidRDefault="000A7503" w:rsidP="0034179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7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1B56">
              <w:rPr>
                <w:rFonts w:ascii="Times New Roman" w:hAnsi="Times New Roman" w:cs="Times New Roman"/>
                <w:sz w:val="28"/>
                <w:szCs w:val="28"/>
              </w:rPr>
              <w:t xml:space="preserve">мение устанавливать связи между событиями. В источнике 2 упоминаются факты того, что  </w:t>
            </w:r>
            <w:r w:rsidR="00EF3683">
              <w:rPr>
                <w:rFonts w:ascii="Times New Roman" w:hAnsi="Times New Roman" w:cs="Times New Roman"/>
                <w:sz w:val="28"/>
                <w:szCs w:val="28"/>
              </w:rPr>
              <w:t>«партизанские  части и отряды развернули исключительно большую активность</w:t>
            </w:r>
            <w:r w:rsidR="00DA1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3683">
              <w:rPr>
                <w:rFonts w:ascii="Times New Roman" w:hAnsi="Times New Roman" w:cs="Times New Roman"/>
                <w:sz w:val="28"/>
                <w:szCs w:val="28"/>
              </w:rPr>
              <w:t>, а также «этому способствовал лесистый характер местности».</w:t>
            </w:r>
          </w:p>
          <w:p w14:paraId="5ACF8340" w14:textId="77777777" w:rsidR="00EF3683" w:rsidRPr="00341792" w:rsidRDefault="00341792" w:rsidP="0034179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683" w:rsidRPr="00341792">
              <w:rPr>
                <w:rFonts w:ascii="Times New Roman" w:hAnsi="Times New Roman" w:cs="Times New Roman"/>
                <w:sz w:val="28"/>
                <w:szCs w:val="28"/>
              </w:rPr>
              <w:t>мение формулировать выводы на основе обобщения отдельных частей текста (умение связывать информацию, находящуюся в разных источниках для формирования целостного понимания и формулирования вывода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3683" w:rsidRPr="0034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299C" w14:paraId="7B0C48E8" w14:textId="77777777" w:rsidTr="00E430A7">
        <w:tc>
          <w:tcPr>
            <w:tcW w:w="586" w:type="dxa"/>
          </w:tcPr>
          <w:p w14:paraId="04856D53" w14:textId="77777777"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4" w:type="dxa"/>
          </w:tcPr>
          <w:p w14:paraId="0DBFBF07" w14:textId="77777777" w:rsidR="00DD299C" w:rsidRPr="00712FD1" w:rsidRDefault="00712FD1" w:rsidP="00443F7E">
            <w:pPr>
              <w:ind w:left="176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Белорусская наступательная операция получила название </w:t>
            </w:r>
            <w:r w:rsidR="00B153B1" w:rsidRPr="00DD41E8">
              <w:rPr>
                <w:rFonts w:ascii="Times New Roman" w:hAnsi="Times New Roman" w:cs="Times New Roman"/>
                <w:sz w:val="28"/>
                <w:szCs w:val="28"/>
              </w:rPr>
              <w:t>«Багратион»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 в честь героя Отечественной войны 1812 года, командовавшего 2-й </w:t>
            </w:r>
            <w:r w:rsidR="00443F7E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ой армией Петра Ивановича Багратиона, поскольку </w:t>
            </w:r>
            <w:r w:rsidR="00443F7E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советское 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командование усматривало  </w:t>
            </w:r>
            <w:r w:rsidR="00B153B1"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историческую </w:t>
            </w:r>
            <w:r w:rsidR="00B153B1"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взаимосвязь между дей</w:t>
            </w:r>
            <w:r w:rsidR="00B153B1" w:rsidRPr="00DD41E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ствиями русской армии 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>в 1812 году</w:t>
            </w:r>
            <w:r w:rsidR="00B153B1"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предстоящей операцией по разгрому немецких войск в Белоруссии в 1944 году. Ожидаемый результат — победа в борьбе за правое дело, за свободу и независимость род</w:t>
            </w:r>
            <w:r w:rsidR="00B153B1" w:rsidRPr="00DD41E8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земли.</w:t>
            </w:r>
            <w:r w:rsidRPr="00DD41E8">
              <w:rPr>
                <w:rFonts w:ascii="Times New Roman" w:hAnsi="Times New Roman" w:cs="Times New Roman"/>
                <w:sz w:val="28"/>
                <w:szCs w:val="28"/>
              </w:rPr>
              <w:t xml:space="preserve"> Кроме того, обе войны получили в истории название «Отечественная».</w:t>
            </w:r>
          </w:p>
        </w:tc>
        <w:tc>
          <w:tcPr>
            <w:tcW w:w="4853" w:type="dxa"/>
          </w:tcPr>
          <w:p w14:paraId="10103A06" w14:textId="77777777" w:rsidR="00294964" w:rsidRDefault="00294964" w:rsidP="0029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проверяет:</w:t>
            </w:r>
          </w:p>
          <w:p w14:paraId="598EC0C9" w14:textId="77777777" w:rsidR="00294964" w:rsidRPr="00443F7E" w:rsidRDefault="00443F7E" w:rsidP="00443F7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4964" w:rsidRPr="00443F7E">
              <w:rPr>
                <w:rFonts w:ascii="Times New Roman" w:hAnsi="Times New Roman" w:cs="Times New Roman"/>
                <w:sz w:val="28"/>
                <w:szCs w:val="28"/>
              </w:rPr>
              <w:t>мение проверять фактологическую информацию (определять название операции с помощью источника 1</w:t>
            </w:r>
            <w:r w:rsidR="0018275A" w:rsidRPr="00443F7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486B93B" w14:textId="77777777" w:rsidR="0018275A" w:rsidRDefault="0018275A" w:rsidP="0029496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соотносить исторические факты с историческим периодом (соотношение название операции с именем героя войны 1812 года);</w:t>
            </w:r>
          </w:p>
          <w:p w14:paraId="4F7D00F2" w14:textId="77777777" w:rsidR="0018275A" w:rsidRPr="00294964" w:rsidRDefault="0018275A" w:rsidP="0029496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и обосновывать собственную точку зрения. </w:t>
            </w:r>
          </w:p>
          <w:p w14:paraId="099A2F11" w14:textId="77777777" w:rsidR="00164C2C" w:rsidRPr="00164C2C" w:rsidRDefault="00164C2C" w:rsidP="00BF04BE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9C" w14:paraId="2510E384" w14:textId="77777777" w:rsidTr="00E430A7">
        <w:tc>
          <w:tcPr>
            <w:tcW w:w="586" w:type="dxa"/>
          </w:tcPr>
          <w:p w14:paraId="2155F328" w14:textId="77777777"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</w:tcPr>
          <w:p w14:paraId="795DF735" w14:textId="77777777" w:rsidR="00DD299C" w:rsidRPr="00C90FF5" w:rsidRDefault="00712FD1" w:rsidP="00E430A7">
            <w:pPr>
              <w:ind w:left="176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D1">
              <w:rPr>
                <w:rFonts w:ascii="Times New Roman" w:hAnsi="Times New Roman" w:cs="Times New Roman"/>
                <w:sz w:val="28"/>
                <w:szCs w:val="28"/>
              </w:rPr>
              <w:t>Изображенная на картине сцена встречи жителями Минска солдат Красной Армии как освободителей от немецко-фашистских захватчиков характеризуется радостным настроением художника, который сам был свидетелем э</w:t>
            </w:r>
            <w:r w:rsidR="002209E4">
              <w:rPr>
                <w:rFonts w:ascii="Times New Roman" w:hAnsi="Times New Roman" w:cs="Times New Roman"/>
                <w:sz w:val="28"/>
                <w:szCs w:val="28"/>
              </w:rPr>
              <w:t>того события и показал величие П</w:t>
            </w:r>
            <w:r w:rsidRPr="00712FD1">
              <w:rPr>
                <w:rFonts w:ascii="Times New Roman" w:hAnsi="Times New Roman" w:cs="Times New Roman"/>
                <w:sz w:val="28"/>
                <w:szCs w:val="28"/>
              </w:rPr>
              <w:t>обеды советского народа в Великой Отечественной войне. Автор картины передал чувство счастья простых людей, одновременно придав с</w:t>
            </w:r>
            <w:r w:rsidR="002209E4">
              <w:rPr>
                <w:rFonts w:ascii="Times New Roman" w:hAnsi="Times New Roman" w:cs="Times New Roman"/>
                <w:sz w:val="28"/>
                <w:szCs w:val="28"/>
              </w:rPr>
              <w:t>воему полотну черты триумфа</w:t>
            </w:r>
            <w:r w:rsidRPr="00712FD1">
              <w:rPr>
                <w:rFonts w:ascii="Times New Roman" w:hAnsi="Times New Roman" w:cs="Times New Roman"/>
                <w:sz w:val="28"/>
                <w:szCs w:val="28"/>
              </w:rPr>
              <w:t>. По итогам республиканского референдума 24 ноября 1996 г. день освобождения Минска от гитлеровских захватчиков получил статус Дня Независимости Республики Беларусь (Дня Республики).</w:t>
            </w:r>
          </w:p>
        </w:tc>
        <w:tc>
          <w:tcPr>
            <w:tcW w:w="4853" w:type="dxa"/>
          </w:tcPr>
          <w:p w14:paraId="24E19681" w14:textId="77777777" w:rsidR="002209E4" w:rsidRDefault="002209E4" w:rsidP="0022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использовать информацию из предложенных источников для решения предложенной практической задачи: выявлять связь между историческим прошлым и современной реальностью. Учащиеся должны сделать вывод о непреходящем значении подвига советского народа, его значимости в наши дни.</w:t>
            </w:r>
          </w:p>
          <w:p w14:paraId="7D579C37" w14:textId="77777777" w:rsidR="009553D1" w:rsidRDefault="009553D1" w:rsidP="00AB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50A69" w14:textId="77777777" w:rsidR="00DD299C" w:rsidRDefault="00DD299C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D0E40" w14:textId="77777777" w:rsidR="00855B92" w:rsidRPr="00DD299C" w:rsidRDefault="00855B92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9B">
        <w:rPr>
          <w:rFonts w:ascii="Times New Roman" w:hAnsi="Times New Roman" w:cs="Times New Roman"/>
          <w:sz w:val="28"/>
          <w:szCs w:val="28"/>
          <w:highlight w:val="yellow"/>
        </w:rPr>
        <w:t>Демоверсию</w:t>
      </w:r>
      <w:r>
        <w:rPr>
          <w:rFonts w:ascii="Times New Roman" w:hAnsi="Times New Roman" w:cs="Times New Roman"/>
          <w:sz w:val="28"/>
          <w:szCs w:val="28"/>
        </w:rPr>
        <w:t xml:space="preserve"> разработала учитель истории гимназии № 7 г. Минска Афанасьева Жанна Геннадьевна.</w:t>
      </w:r>
    </w:p>
    <w:sectPr w:rsidR="00855B92" w:rsidRPr="00DD299C" w:rsidSect="00081146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562"/>
    <w:multiLevelType w:val="hybridMultilevel"/>
    <w:tmpl w:val="3890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837"/>
    <w:multiLevelType w:val="hybridMultilevel"/>
    <w:tmpl w:val="6DA8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9C8"/>
    <w:multiLevelType w:val="hybridMultilevel"/>
    <w:tmpl w:val="212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2B7E"/>
    <w:multiLevelType w:val="hybridMultilevel"/>
    <w:tmpl w:val="CD48FB08"/>
    <w:lvl w:ilvl="0" w:tplc="3E76A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D33EC6"/>
    <w:multiLevelType w:val="hybridMultilevel"/>
    <w:tmpl w:val="EE34FE50"/>
    <w:lvl w:ilvl="0" w:tplc="18CCA1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8DB7B0A"/>
    <w:multiLevelType w:val="hybridMultilevel"/>
    <w:tmpl w:val="2F8EDBEC"/>
    <w:lvl w:ilvl="0" w:tplc="D2A8FCBA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89A"/>
    <w:multiLevelType w:val="hybridMultilevel"/>
    <w:tmpl w:val="2666943E"/>
    <w:lvl w:ilvl="0" w:tplc="54B0463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2F9C"/>
    <w:multiLevelType w:val="hybridMultilevel"/>
    <w:tmpl w:val="8CBCACAE"/>
    <w:lvl w:ilvl="0" w:tplc="8FFA124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760E6"/>
    <w:multiLevelType w:val="hybridMultilevel"/>
    <w:tmpl w:val="3D289C2E"/>
    <w:lvl w:ilvl="0" w:tplc="237E0E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2C59"/>
    <w:multiLevelType w:val="hybridMultilevel"/>
    <w:tmpl w:val="CCEE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7AB7"/>
    <w:multiLevelType w:val="hybridMultilevel"/>
    <w:tmpl w:val="860051DC"/>
    <w:lvl w:ilvl="0" w:tplc="A288B198">
      <w:start w:val="1"/>
      <w:numFmt w:val="decimal"/>
      <w:lvlText w:val="%1)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D5"/>
    <w:rsid w:val="00015003"/>
    <w:rsid w:val="00053838"/>
    <w:rsid w:val="00081146"/>
    <w:rsid w:val="000A7503"/>
    <w:rsid w:val="00164C2C"/>
    <w:rsid w:val="0018275A"/>
    <w:rsid w:val="002209E4"/>
    <w:rsid w:val="00294964"/>
    <w:rsid w:val="00341792"/>
    <w:rsid w:val="003C01B9"/>
    <w:rsid w:val="003F6D36"/>
    <w:rsid w:val="00443F7E"/>
    <w:rsid w:val="0052589B"/>
    <w:rsid w:val="005D24DE"/>
    <w:rsid w:val="005D6C31"/>
    <w:rsid w:val="00712FD1"/>
    <w:rsid w:val="00780E69"/>
    <w:rsid w:val="00803026"/>
    <w:rsid w:val="00813143"/>
    <w:rsid w:val="00855B92"/>
    <w:rsid w:val="008F7B21"/>
    <w:rsid w:val="009553D1"/>
    <w:rsid w:val="00A551C9"/>
    <w:rsid w:val="00A944E1"/>
    <w:rsid w:val="00AB6A9C"/>
    <w:rsid w:val="00AF7B20"/>
    <w:rsid w:val="00B126E7"/>
    <w:rsid w:val="00B153B1"/>
    <w:rsid w:val="00B43CC1"/>
    <w:rsid w:val="00B46AD5"/>
    <w:rsid w:val="00BF04BE"/>
    <w:rsid w:val="00C90FF5"/>
    <w:rsid w:val="00CC56B5"/>
    <w:rsid w:val="00CE6B23"/>
    <w:rsid w:val="00D01394"/>
    <w:rsid w:val="00D84E30"/>
    <w:rsid w:val="00DA1B56"/>
    <w:rsid w:val="00DD1846"/>
    <w:rsid w:val="00DD299C"/>
    <w:rsid w:val="00DD41E8"/>
    <w:rsid w:val="00E430A7"/>
    <w:rsid w:val="00E57883"/>
    <w:rsid w:val="00E90E21"/>
    <w:rsid w:val="00EF3683"/>
    <w:rsid w:val="00F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29E6"/>
  <w15:docId w15:val="{E5DCD7DE-9DEF-4EC4-81C6-5A49423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43"/>
    <w:pPr>
      <w:ind w:left="720"/>
      <w:contextualSpacing/>
    </w:pPr>
  </w:style>
  <w:style w:type="table" w:styleId="a4">
    <w:name w:val="Table Grid"/>
    <w:basedOn w:val="a1"/>
    <w:uiPriority w:val="59"/>
    <w:rsid w:val="00DD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Гончарик</cp:lastModifiedBy>
  <cp:revision>5</cp:revision>
  <dcterms:created xsi:type="dcterms:W3CDTF">2023-01-06T06:37:00Z</dcterms:created>
  <dcterms:modified xsi:type="dcterms:W3CDTF">2023-01-31T11:10:00Z</dcterms:modified>
</cp:coreProperties>
</file>