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55" w:rsidRPr="006578AE" w:rsidRDefault="00B96555" w:rsidP="00B9655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6578AE">
        <w:rPr>
          <w:color w:val="auto"/>
          <w:sz w:val="30"/>
          <w:szCs w:val="30"/>
        </w:rPr>
        <w:t xml:space="preserve">УТВЕРЖДЕНО </w:t>
      </w:r>
    </w:p>
    <w:p w:rsidR="00B96555" w:rsidRPr="006578AE" w:rsidRDefault="00B96555" w:rsidP="00B9655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6578AE">
        <w:rPr>
          <w:color w:val="auto"/>
          <w:sz w:val="30"/>
          <w:szCs w:val="30"/>
        </w:rPr>
        <w:t>Приказ Министра образования</w:t>
      </w:r>
    </w:p>
    <w:p w:rsidR="00B96555" w:rsidRPr="006578AE" w:rsidRDefault="00B96555" w:rsidP="00B9655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6578AE">
        <w:rPr>
          <w:color w:val="auto"/>
          <w:sz w:val="30"/>
          <w:szCs w:val="30"/>
        </w:rPr>
        <w:t xml:space="preserve">Республики Беларусь </w:t>
      </w:r>
    </w:p>
    <w:p w:rsidR="00B96555" w:rsidRPr="006578AE" w:rsidRDefault="00B96555" w:rsidP="00B9655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6578AE">
        <w:rPr>
          <w:color w:val="auto"/>
          <w:sz w:val="30"/>
          <w:szCs w:val="30"/>
          <w:lang w:val="be-BY"/>
        </w:rPr>
        <w:t>31.10.2022</w:t>
      </w:r>
      <w:r w:rsidRPr="006578AE">
        <w:rPr>
          <w:color w:val="auto"/>
          <w:sz w:val="30"/>
          <w:szCs w:val="30"/>
        </w:rPr>
        <w:t xml:space="preserve"> № </w:t>
      </w:r>
      <w:r w:rsidRPr="006578AE">
        <w:rPr>
          <w:color w:val="auto"/>
          <w:sz w:val="30"/>
          <w:szCs w:val="30"/>
          <w:lang w:val="be-BY"/>
        </w:rPr>
        <w:t>644</w:t>
      </w:r>
    </w:p>
    <w:p w:rsidR="00B96555" w:rsidRPr="006578AE" w:rsidRDefault="00B96555" w:rsidP="00B96555">
      <w:pPr>
        <w:pStyle w:val="Default"/>
        <w:spacing w:line="280" w:lineRule="exact"/>
        <w:rPr>
          <w:color w:val="auto"/>
          <w:sz w:val="30"/>
          <w:szCs w:val="30"/>
        </w:rPr>
      </w:pPr>
    </w:p>
    <w:p w:rsidR="00B96555" w:rsidRPr="006578AE" w:rsidRDefault="00B96555" w:rsidP="00B96555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96555" w:rsidRPr="006578AE" w:rsidRDefault="00B96555" w:rsidP="00B96555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Программа вступительных испытаний</w:t>
      </w:r>
    </w:p>
    <w:p w:rsidR="00B96555" w:rsidRPr="006578AE" w:rsidRDefault="00B96555" w:rsidP="00B96555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по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учебному предмету «Р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усск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ая литература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</w:p>
    <w:p w:rsidR="00B96555" w:rsidRPr="006578AE" w:rsidRDefault="00B96555" w:rsidP="00B96555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для получения общего высшего и специального </w:t>
      </w:r>
    </w:p>
    <w:p w:rsidR="00B96555" w:rsidRPr="006578AE" w:rsidRDefault="00B96555" w:rsidP="00B96555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высшего образования,</w:t>
      </w:r>
    </w:p>
    <w:p w:rsidR="00B96555" w:rsidRPr="006578AE" w:rsidRDefault="00B96555" w:rsidP="00B96555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2023 год </w:t>
      </w:r>
    </w:p>
    <w:p w:rsidR="00B96555" w:rsidRPr="006578AE" w:rsidRDefault="00B96555" w:rsidP="00B96555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96555" w:rsidRPr="006578AE" w:rsidRDefault="00B96555" w:rsidP="00B96555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96555" w:rsidRPr="006578AE" w:rsidRDefault="00B96555" w:rsidP="00B96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ПОЯСНИТЕЛЬНАЯ ЗАПИСКА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Программа вступительных испытаний по учебному предмету «Русская литература» предназначена для лиц, поступающих в учреждения высшего образования для получения общего высшего и специального высшего образования. 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Программа структурирована в соответствии с основными содержательными линиями литературного образования.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Содержание литературного образования представлено в программе комплексно, во взаимосвязи принципов преемственности, доступности и включает произведения литературы, сведения об основных периодах художественного процесса, биографические сведения о жизни и творчестве виднейших писателей, основные теоретико-литературные понятия.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Литературные произведения отобраны с учётом их художественных достоинств, общечеловеческой значимости, воспитательной ценности, места в творчестве писателя и в истории литературы, актуальности для нашего времени. При этом учитывались гуманистический смысл произведения, диалектическая связь социального, конкретно-исторического и общечеловеческого в нём, художественное своеобразие, авторская позиция.</w:t>
      </w:r>
    </w:p>
    <w:p w:rsidR="00B96555" w:rsidRPr="006578AE" w:rsidRDefault="00B96555" w:rsidP="00B96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96555" w:rsidRPr="006578AE" w:rsidRDefault="00B96555" w:rsidP="00B96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ТРЕБОВАНИЯ К ПОДГОТОВКЕ АБИТУРИЕНТОВ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Абитуриент должен 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знать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тексты произведений, изучение которых предусмотрено учебной программой по русской литературе для учреждений общего среднего образования, их идейное содержание и художественные особенности;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художественное, историческое и общественное значение литературного произведения в связи с общественно-политической обстановкой эпохи;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общие закономерности историко-литературного процесса, роль автора произведения в развитии литературы;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важнейшие биографические сведения о писателях;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специфику литературы как искусства слова.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Абитуриент должен 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уметь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анализировать художественное произведение в единстве содержания и художественной формы, передавать близко к тексту или цитировать отрывки из произведений, предложенных учебной программой для заучивания наизусть; демонстрировать свободное владение следующими теоретико-литературными понятиями: 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род художественных произведений (эпос, лирика, драма) и основные жанры;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литературные направления – классицизм, сентиментализм, романтизм, реализм, модернизм;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тема, идея, композиция, конфликт, сюжет произведения;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художественный образ, литературный тип, лирический герой;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сатира, юмор, гротеск;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эпитет, метафора, сравнение, антитеза, гипербола;</w:t>
      </w: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стихотворные стопы (ямб, хорей, дактиль, амфибрахий, анапест).</w:t>
      </w:r>
    </w:p>
    <w:p w:rsidR="00B96555" w:rsidRPr="006578AE" w:rsidRDefault="00B96555" w:rsidP="00B96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96555" w:rsidRPr="006578AE" w:rsidRDefault="00B96555" w:rsidP="00B96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CОДЕРЖАНИЕ УЧЕБНОГО МАТЕРИАЛА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Древнерусская литература.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Самобытный характер литературы Древней Руси.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«Слово о полку Игореве» – величайший памятник древнерусской литературы. Эпичность и лиризм изображения русской земли и судеб русских людей.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Литература Х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 w:eastAsia="ru-RU"/>
        </w:rPr>
        <w:t>VIII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в.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Общая характеристика русской литературы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XVIII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в. (М. В. Ломоносов, Г. Р. Державин).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Классицизм в русской литературе: его истоки и своеобразие. Идеи гуманизма и просвещения. Патриотический пафос литературы.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Д. И. Фонвизин. «Недоросль». Конфликт между миром невежества, корысти, деспотизма и защитниками просвещения и человеческого достоинства.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Литература первой половины 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 w:eastAsia="ru-RU"/>
        </w:rPr>
        <w:t>XIX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в.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Общая характеристика литературы первой половины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XIX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в. Изображение чувств в литературе сентиментализма. Романтизм в русской литературе, его национальное своеобразие (В. А. Жуковский).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Становление реализма, его отличие от классицизма и романтизма.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А. С. Грибоедов. «Горе от ума».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Просветительские идеи в комедии: темы ума, знания, утверждение независимости и свободы личности. Критика крепостничества и деспотизма. Драма Чацкого и его нравственная победа над фамусовским обществом. Обобщающий смысл образов комедии. Своеобразие композиции комедии.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А. С. Пушкин. «К морю», «Узник», «Зимнее утро», «К Чаадаеву», «В Сибирь», «19 октября» (1825), «Мадона», «Я вас любил: любовь еще, быть может…», «Я помню чудное мгновенье...», «Вновь я посетил...», «Пророк», «Поэт», «Поэт и толпа», «Я памятник себе воздвиг нерукотворный...» и др. (4 стихотворения по выбору абитуриента). Повести «Дубровский», «Капитанская дочка». Поэма «Цыганы». Роман «Евгений Онегин».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Жизненный и творческий путь.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Лирика. Гуманистическое содержание лирики А. С. Пушкина. Гармония человека и природы. Тема дружбы в лирике А. С. Пушкина. Любовная лирика. Вольнолюбивые мотивы в лирике А. С. Пушкина. Тема поэта и поэзии.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Повесть «Дубровский». Мастерство А. С. Пушкина в создании характеров героев. Чистота и благородство отношений Владимира Дубровского и Маши. Протест Владимира Дубровского против беззакония и несправедливости. 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Повесть «Капитанская дочка». Историческая правда и художественный вымысел в повести. Точность, лаконизм, красота пушкинской прозы. Образ Петра Гринёва. Образ Маши Мироновой. Автор и рассказчик, отличие их позиций в оценке событий восстания Пугачёва.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Поэма «Цыганы». Картины быта и нравов «детей природы». Темы свободы, воли и рока.</w:t>
      </w:r>
    </w:p>
    <w:p w:rsidR="00B96555" w:rsidRPr="006578AE" w:rsidRDefault="00B96555" w:rsidP="00B96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«Евгений Онегин» – реалистический роман в стихах. Жанр и композиция романа. Онегинская строфа. Особенности личностного развития и жизненных исканий Евгения Онегина. Онегин и Ленский. Образ Татьяны. Образ автора. Энциклопедизм романа, его нравственно-философская проблематика.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В. Г. Белинский о творчестве А. С. Пушкина.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М. Ю. Лермонтов. «Парус», «Тучи», «Ангел», «Выхожу один я на дорогу...», «Смерть поэта», «Молитва» («В минуту жизни трудную…»), «Дума», «Как часто, пестрою толпою окружен...», «Прощай, немытая Россия…», «Когда волнуется желтеющая нива...», «Родина» (4</w:t>
      </w:r>
      <w:r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стихотворения по выбору абитуриента). Поэма «Мцыри». Роман «Герой нашего времени».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Основные темы и мотивы лирики М. Ю. Лермонтова: трагичность мировосприятия, чувство одиночества, тема любви; тема поэта и поэзии.</w:t>
      </w:r>
    </w:p>
    <w:p w:rsidR="00B96555" w:rsidRPr="006578AE" w:rsidRDefault="00B96555" w:rsidP="00B96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Поэма «Мцыри». Мцыри – «любимый идеал» (В. Г. Белинский) М. Ю.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Лермонтова. Исключительность обстоятельств, в которых раскрывается характер героя. Идейное содержание и особенности композиции поэмы.</w:t>
      </w:r>
    </w:p>
    <w:p w:rsidR="00B96555" w:rsidRPr="006578AE" w:rsidRDefault="00B96555" w:rsidP="00B96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Роман «Герой нашего времени» – первый психологический роман в русской литературе. Смысл названия романа. Проблематика и система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образов. Сила и одаренность натуры главного героя, многогранность и противоречивость характера. Роль композиции в раскрытии характера Печорина. Проблема смысла жизни, социальной активности человека, его ответственности перед временем и перед собой.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В. Г. Белинский </w:t>
      </w:r>
      <w:proofErr w:type="gramStart"/>
      <w:r w:rsidRPr="006578AE">
        <w:rPr>
          <w:rFonts w:ascii="Times New Roman" w:hAnsi="Times New Roman" w:cs="Times New Roman"/>
          <w:sz w:val="30"/>
          <w:szCs w:val="30"/>
          <w:lang w:eastAsia="ru-RU"/>
        </w:rPr>
        <w:t>о  творчестве</w:t>
      </w:r>
      <w:proofErr w:type="gramEnd"/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М. Ю. Лермонтова. 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Н. В. Гоголь. Комедия «Ревизор». Повесть «Шинель». Поэма «Мертвые души».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«Ревизор». История создания комедии. Страх перед «ревизором» как основа развития комедийного действия. Мастерство писателя в создании речевых характеристик действующих лиц (своеобразие диалогов, реплик в сторону, монологов).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Своеобразие гоголевского юмора.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«Шинель». Тема «маленького» человека. Проблема потери человеческого достоинства. Трагедия Акакия Акакиевича и равнодушие общества к герою. Роль фантастики и гротеска в художественном произведении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«Мертвые души». Особенности жанра и композиции. Путешествие героя как прием воссоздания широкой панорамы общественной жизни России. Обобщающее значение образов помещиков и чиновников (приемы их сатирической обрисовки, роль пейзажа, интерьера, портрета, диалогов). Образ Чичикова. Смысл названия.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Литература второй половины 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 w:eastAsia="ru-RU"/>
        </w:rPr>
        <w:t>XIX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в.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Расцвет реализма в литературе второй половины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XIX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в.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А. Н. Островский. «Гроза», «Бесприданница» (пьеса по выбору абитуриента).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Жизненный и творческий путь.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«Гроза». Язык драмы (речь, монолог и мизансцена, реплика, ремарка). Образ города Калинова. Мастерство А. Н. Островского в создании характеров Кабанихи, Дикого, Тихона. Образ Катерины. Проблема жанра: драма – трагедия.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«Бесприданница». Власть денег и сила человеческих чувств в пьесе. Образ Ларисы Огудаловой. Карандышев и тема «маленького человека» в русской литературе.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И. С. Тургенев. Роман «Отцы и дети».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Жизненный и творческий путь.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«Отцы и дети». Нигилизм как знамение времени. Базаров в системе действующих лиц романа. Причины его конфликта с окружающими, его одиночества. Проблема отцов и детей.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Н. А. Некрасов. Стихотворения «На Волге», «Плач детей», «Внимая ужасам войны…». Поэма «Кому на Руси жить хорошо» (главы по выбору абитуриента).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Н. А. Некрасов – поэт гнева и сострадания. Сочувственное отношение поэта к тяжкой народной доле.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«Кому на Руси жить хорошо». Отражение в поэме социальных противоречий эпохи. Мастерство поэта в изображении народной жизни. Многообразие крестьянских типов. Сатирические портреты помещиков. Проблемы счастья, долга, смысла жизни.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М. Е. Салтыков-Щедрин. «Повесть о том, как один мужик двух генералов прокормил».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«Повесть о том, как один мужик двух генералов прокормил». Сатира на социальные и нравственные пороки общества. Сатира и юмор в сказке.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Ф. М. Достоевский. Роман «Преступление и наказание».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Жизненный и творческий путь.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«Преступление и наказание» как философско-психологический роман. Петербург в романе. Система образов. Антигуманный смысл теории Раскольникова.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Л. Н. Толстой. Рассказ «После бала». Роман «Война и мир».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Жизненный и творческий путь.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Рассказ «После бала». Протест против жестокости, насилия. Проблема моральной ответственности человека за жизнь окружающих и свою судьбу.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«Война и мир» – роман-эпопея. Авторский замысел и история создания. Своеобразие композиции. Смысл названия. 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Изображение войны в эпопее (Шенграбенское, Аустерлицкое, Бородинское сражения). Образ народа. Противопоставление образов Кутузова и Наполеона. 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Духовные искания Андрея Болконского и Пьера Безухова. «Мысль семейная» в романе. Образ Наташи Ростовой.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Русский реализм конца ХIХ – начала ХХ вв.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Продолжение классических традиций и поиски новых возможностей реалистического искусства. Взаимодействие реализма с другими творческими методами и направлениями.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А. П. Чехов. Рассказы «Человек в футляре», «Попрыгунья».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ьесы «Вишневый сад», «Дядя Ваня» (пьеса по выбору абитуриента).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Жизненный и творческий путь.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«Попрыгунья». Истинные и ложные ценности в рассказе. Тема любви и женского счастья.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«Человек в футляре». Сатирическое обличение человеческих пороков.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«Вишн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ё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вый сад». Постановка коренных вопросов бытия в пьесе: человек и время; прошлое, настоящее и будущее России. Отношение автора к героям. Черты дельца нового времени в характере Лопахина. Молодое поколение в пьесе. </w:t>
      </w:r>
    </w:p>
    <w:p w:rsidR="00B96555" w:rsidRPr="006578AE" w:rsidRDefault="00B96555" w:rsidP="00B96555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«Дядя Ваня». Поэтизация труда, нравственная чистота и красота человека. Самопожертвование и корыстное существование за счет других. Истинная интеллигентность и иждивенческая позиция. Защита природы. Лиризм пьесы.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Максим Горький. «Песня о Соколе», «Старуха Изергиль»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. П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ьеса «На дне».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«Песня о Соколе». Героический пафос. Эмоциональность языка, особенности ритма. Образы-символы Сокола и Ужа.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«Старуха Изергиль». Романтический пафос рассказа. Смысл противопоставления образов: Ларра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noBreakHyphen/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Данко.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Пьеса «На дне». Трагические судьбы людей «дна». Спор о назначении человека. «На дне» как социально-философская драма.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И. А. Бунин. «Господин из Сан-Франциско», «Холодная осень».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Жизненный и творческий путь.</w:t>
      </w:r>
    </w:p>
    <w:p w:rsidR="00B96555" w:rsidRPr="006578AE" w:rsidRDefault="00B96555" w:rsidP="00B96555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«Господин из Сан-Франциско». Социально-философская проблематика рассказа. </w:t>
      </w:r>
    </w:p>
    <w:p w:rsidR="00B96555" w:rsidRPr="006578AE" w:rsidRDefault="00B96555" w:rsidP="00B96555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«Холодная осень». Психологизм рассказа.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Модернизм конца XIX </w:t>
      </w:r>
      <w:r w:rsidRPr="006578AE">
        <w:rPr>
          <w:rFonts w:ascii="Times New Roman" w:hAnsi="Times New Roman" w:cs="Times New Roman"/>
          <w:i/>
          <w:sz w:val="30"/>
          <w:szCs w:val="30"/>
        </w:rPr>
        <w:t>–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начала XX в.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Особенности русского модернизма. Символизм, акмеизм, футуризм как его важнейшие направления. Их место и роль в литературном процессе Серебряного века.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А. А. Блок. «Стихи о Прекрасной Даме»; стихотворения из цикла «На поле Куликовом»; «Фабрика», «Незнакомка», «О, весна без конца и без краю...», «О доблестях, о подвигах, о славе…», «Россия», «На железной дороге» (3 стихотворения по выбору абитуриента); поэма «Двенадцать».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Основные мотивы лирики А. Блока.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«Стихи о Прекрасной Даме». Мотивы мистических предчувствий. Вечная Женственность как символ грядущего обновления России. Обострение внимания к общественной проблематике.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«Двенадцать». Художественный мир поэмы. Сюжет и конфликт. Образы-символы социальных явлений. Особенности композиции и стиха.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Литература 1920-х </w:t>
      </w:r>
      <w:r w:rsidRPr="006578AE">
        <w:rPr>
          <w:rFonts w:ascii="Times New Roman" w:hAnsi="Times New Roman" w:cs="Times New Roman"/>
          <w:i/>
          <w:sz w:val="30"/>
          <w:szCs w:val="30"/>
        </w:rPr>
        <w:t xml:space="preserve">– 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середины 1950-х гг.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В. В. Маяковский. «Хорошее отношение к лошадям», «Необычайное приключение, бывшее с Владимиром Маяковским летом на даче», «Послушайте!», «А вы могли бы?», «О дряни», «Прозаседавшиеся», «Письмо Татьяне Яковлевой» (3 стихотворения по выбору абитуриента)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. П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оэмы «Облако в штанах», «Про это» (одна поэма по выбору абитуриента).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Основные темы и мотивы лирики поэта.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Сатира В. В. Маяковского, ее связь с традициями русской демократической сатиры.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Поэтическое новаторство В. В. Маяковского.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С. А. Есенин. «Край любимый! Сердцу снятся...»,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«Я покинул родимый дом...», «Неуютная жидкая лунность...», «Спит ковыль. Равнина дорогая...», «Шаганэ ты моя, Шаганэ...», «Собаке Качалова», «Отговорила роща золотая…» (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3 стихотворения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по выбору абитуриента). Очерк жизни и творчества.</w:t>
      </w:r>
    </w:p>
    <w:p w:rsidR="00B96555" w:rsidRPr="006578AE" w:rsidRDefault="00B96555" w:rsidP="00B96555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Социальные и поэтические истоки лирики С. Есенина. Связь с фольклором. Человек и природа в лирике С. Есенина. Предельная искренность и глубокий лиризм стихотворений.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Образ Родины и образ времени в поэзии С. Есенина. 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А. Платонов. «Фро», «На заре туманной юности», «В прекрасном и яростном мире» (один рассказ по выбору абитуриента).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Осмысление в творчестве А. Платонова общечеловеческих проблем на основе реалий исторической эпохи. Особенности индивидуального стиля писателя. Мотив выживания человека в тяжелых социальных условиях. Ощущение высокой причастности к судьбе всего народа — путь платоновского героя от одиночества к людям.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М. И. Цветаева. Стихотворения «Домики старой Москвы», «Моим стихам, написанным так рано…», «Уж сколько их упало в эту бездну...», «Бессонница», «Мне нравится, что вы больны не мной…», «Генералам двенадцатого года», «Имя твое – птица в руке...»; (3 стихотворения по выбору абитуриента). </w:t>
      </w:r>
    </w:p>
    <w:p w:rsidR="00B96555" w:rsidRPr="006578AE" w:rsidRDefault="00B96555" w:rsidP="00B96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М. И. Цветаева – «самый трагический поэт XX века».</w:t>
      </w:r>
    </w:p>
    <w:p w:rsidR="00B96555" w:rsidRPr="006578AE" w:rsidRDefault="00B96555" w:rsidP="00B96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Богатство тем и мотивов лирики М. И. Цветаевой: сила и нежность любви, преданность друзьям, достоинство и честь, сила духа, мужество; любовь к родине, верность ей. Романтический мир лирической героини. Индивидуальный стиль поэта.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М. А. Булгаков. «Собачье сердце», «Мастер и Маргарита».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«Собачье сердце». Изображение послереволюционной действительности. Авторская позиция и способы ее выражения в повести.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«Мастер и Маргарита».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Композиция романа. Оригинальная философская трактовка библейского сюжета. Судьба Иешуа и Мастера. Критическое изображение московской действительности 2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0-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30-х годов. Реальное и ирреальное в романе.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М. А. Шолохов. «Тихий Дон», «Поднятая целина» (по выбору абитуриента).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Жизненный и творческий путь.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«Тихий Дон» как роман-эпопея. История семьи Мелеховых как отражение социальных катаклизмов эпохи. Судьба Григория Мелехова. Цельность характера. Женские судьбы в романе. Глубина чувств героев.</w:t>
      </w:r>
    </w:p>
    <w:p w:rsidR="00B96555" w:rsidRPr="006578AE" w:rsidRDefault="00B96555" w:rsidP="00B96555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«Поднятая целина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».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Отражение в романе противоречий процесса коллективизации, благих стремлений и </w:t>
      </w:r>
      <w:proofErr w:type="gramStart"/>
      <w:r w:rsidRPr="006578AE">
        <w:rPr>
          <w:rFonts w:ascii="Times New Roman" w:hAnsi="Times New Roman" w:cs="Times New Roman"/>
          <w:sz w:val="30"/>
          <w:szCs w:val="30"/>
          <w:lang w:eastAsia="ru-RU"/>
        </w:rPr>
        <w:t>насильственных методов</w:t>
      </w:r>
      <w:proofErr w:type="gramEnd"/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и средств ее проведения. Система образов. Драматизм и юмор в романе.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А. Т. Твардовский. Лирика: «О сущем», «Я знаю: никакой моей вины...», «Вся суть...», «На дне моей жизни...» (2 стихотворения по выбору абитуриента). Поэма «Василий Тёркин».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Лирика. Размышление о настоящем и будущем Родины. Чувство сопричастности к истории страны, утверждение нравственных ценностей. Открытость, искренность и честность поэта в разговоре с читателем.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Поэма «Василий Тёркин». Замысел, история создания, народнопоэтическая основа поэмы. Веселая удаль, жизнелюбие, душевная стойкость, мужество Василия Тёркина. Юмор в поэме. Широкая популярность поэмы во время Великой Отечественной войны.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А. А. Ахматова. Лирика: «Вечером», «Мне голос был. Он звал утешно...», «Смятение», «Я не знаю, ты жив или умер...», «Смуглый отрок бродил по аллеям...», «Я пришла к поэту в гости...», «Муза», (3 стихотворения по выбору абитуриента). Поэма «Реквием».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Мотивы любви, душевных побед и крушений в лирике А. А. Ахматовой. Традиции народной поэзии и русской классики в ее творчестве. Тема поэта и поэзии. Тема Родины.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«Реквием». Отражение трагедии личности, семьи, народа в поэме. Тема гуманизма и милосердия. Образ Матери. Евангельские мотивы.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Б. Л. Пастернак. Лирика: «Февраль. Достать чернил и плакать!», «Давай ронять слова...», «Снег идет», «Единственные дни», «Любить иных – тяжелый крест…», «Во всем мне хочется дойти...», «Определение поэзии», «Гамлет», «Быть знаменитым некрасиво…» (3 стихотворения по выбору абитуриента).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Очерк жизни и творчества.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Философская насыщенность поэзии Б. Пастернака. Вечные вопросы бытия в лирике поэта. Стремление во всем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дойти до самой сути». Тема поэта и поэзии.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Литература середины 1950-х </w:t>
      </w:r>
      <w:r w:rsidRPr="006578AE">
        <w:rPr>
          <w:rFonts w:ascii="Times New Roman" w:hAnsi="Times New Roman" w:cs="Times New Roman"/>
          <w:i/>
          <w:sz w:val="30"/>
          <w:szCs w:val="30"/>
        </w:rPr>
        <w:t>–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начала 1990-х гг.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Cs/>
          <w:sz w:val="30"/>
          <w:szCs w:val="30"/>
          <w:lang w:eastAsia="ru-RU"/>
        </w:rPr>
        <w:t>Тема Великой Отечественной войны в русской литературе.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Б. Л. Васильев. «А зори здесь тихие...», В. О. Богомолов. «Иван».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Темы Родины и народа. Человек на войне. Утверждение бессмертия воинского подвига.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В. О. Богомолов. «Иван». Повесть о разрушенном войной детстве. Мечта героя о добрых человеческих отношениях. Своеобразие композиции повести.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Б. Л. Васильев. «А зори здесь тихие...». Женщина на войне. Образы девушек-зенитчиц и старшины Васкова. Лиричность и трагизм в изображении героев повести.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Общая характеристика прозы 1970-х – начала 1990-х годов. Основные темы и проблемы в творчестве писателей этого периода (В.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Распутин, Ч. Айтматов, Ю. Трифонов, Ф. Искандер и др.).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Поэзия 70-х </w:t>
      </w:r>
      <w:r w:rsidRPr="006578AE">
        <w:rPr>
          <w:rFonts w:ascii="Times New Roman" w:hAnsi="Times New Roman" w:cs="Times New Roman"/>
          <w:sz w:val="30"/>
          <w:szCs w:val="30"/>
        </w:rPr>
        <w:t>–</w:t>
      </w:r>
      <w:r w:rsidRPr="006578AE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начала 90-х годов.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Н. Рубцов, Н. Заболоцкий, Р. Рождественский, А. Тарковский, Е. Евтушенко, А. Вознесенский, Б. Ахмадулина, Б. Окуджава, В. Высоцкий, Ю. Кузнецов, О. Чухонцев, Б. Чичибабин (2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стихотворения по выбору абитуриента). 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Проблемно-тематическая и жанрово-стилевая характеристика поэзии, её нравственные идеалы.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И. А. Бродский. «В тот вечер возле наше</w:t>
      </w:r>
      <w:bookmarkStart w:id="0" w:name="_GoBack"/>
      <w:bookmarkEnd w:id="0"/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го огня…», «Стансы…», «И вечный бой, покой нам только снится…», «Прощай…» (2 стихотворения по выбору абитуриента). 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Очерк жизни и творчества. Основные темы и мотивы лирики. Глубочайшая искренность и твердая жизненная позиция лирического героя. 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Жанрово-стилевое многообразие драматургии 1970-х – начала 1990-х годов (пьесы М. Рощина, А. Арбузова, В. Шукшина и других). Приход в драматургию А. Вампилова («Утиная охота») и его последующее влияние. 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«Утиная охота». Острота социальной и нравственной проблематики. Сопряжение комического и трагического. Система персонажей. Образ Зилова. Мотив духовного падения.</w:t>
      </w:r>
    </w:p>
    <w:p w:rsidR="00B96555" w:rsidRPr="006578AE" w:rsidRDefault="00B96555" w:rsidP="00B96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96555" w:rsidRPr="006578AE" w:rsidRDefault="00B96555" w:rsidP="00B9655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СПИСОК РЕКОМЕНДУЕМОЙ ЛИТЕРАТУРЫ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1.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Русская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литература : учебное пособие для 6 класса учреждений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общего среднего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с белорусским и русским языками обучения /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Т.Ф. Муш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нская, Е.В. Перевозная, С.Н. Каратай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– Минск: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Нац. ин-т образования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, 2014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–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336 с. (размещен на национальном образовательном портале: </w:t>
      </w:r>
      <w:hyperlink r:id="rId4" w:history="1">
        <w:r w:rsidRPr="006578AE">
          <w:rPr>
            <w:rFonts w:ascii="Times New Roman" w:hAnsi="Times New Roman" w:cs="Times New Roman"/>
            <w:sz w:val="30"/>
            <w:szCs w:val="30"/>
            <w:u w:val="single"/>
            <w:lang w:val="be-BY" w:eastAsia="ru-RU"/>
          </w:rPr>
          <w:t>https://adu.by/ru/ucheniky/podgotovka-k-ekzamenam.html</w:t>
        </w:r>
      </w:hyperlink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).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2.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Русская литература: учебное пособие для 6 класса учреждений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общего среднего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 белорусским и русским языками обучения. 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В 2 ч.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/ С.Н. Захарова, Г.М. Юстинская;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 под. ред. С.Н. Захаровой.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– Минск: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Нац. ин-т образования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, 2019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(размещен на национальном образовательном портале:</w:t>
      </w:r>
      <w:r w:rsidRPr="006578AE">
        <w:rPr>
          <w:rFonts w:ascii="Times New Roman" w:hAnsi="Times New Roman"/>
        </w:rPr>
        <w:t xml:space="preserve"> </w:t>
      </w:r>
      <w:hyperlink r:id="rId5" w:history="1">
        <w:r w:rsidRPr="006578AE">
          <w:rPr>
            <w:rStyle w:val="a3"/>
            <w:rFonts w:ascii="Times New Roman" w:hAnsi="Times New Roman"/>
            <w:sz w:val="30"/>
            <w:szCs w:val="30"/>
            <w:lang w:val="be-BY"/>
          </w:rPr>
          <w:t>http://e-padruchnik.adu.by</w:t>
        </w:r>
      </w:hyperlink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)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Русская литература: учебное пособие для 7 класса учреждений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общего среднего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 белорусским и русским языками обучения. 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В 2 ч.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/ С.Н. Захарова, Л.К. Петровская;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 под. ред. С.Н. Захаровой.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– Минск: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Нац. ин-т образования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, 2017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(размещен на национальном образовательном портале:</w:t>
      </w:r>
      <w:r w:rsidRPr="006578AE">
        <w:rPr>
          <w:rFonts w:ascii="Times New Roman" w:hAnsi="Times New Roman"/>
        </w:rPr>
        <w:t xml:space="preserve"> </w:t>
      </w:r>
      <w:hyperlink r:id="rId6" w:history="1">
        <w:r w:rsidRPr="006578AE">
          <w:rPr>
            <w:rStyle w:val="a3"/>
            <w:rFonts w:ascii="Times New Roman" w:hAnsi="Times New Roman"/>
            <w:sz w:val="30"/>
            <w:szCs w:val="30"/>
            <w:lang w:val="be-BY"/>
          </w:rPr>
          <w:t>http://e-padruchnik.adu.by</w:t>
        </w:r>
      </w:hyperlink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)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Русская литература: учебное пособие для 8 класса учреждений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общего среднего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 белорусским и русским языками обучения / С.Н. Захарова, Т.А. Морозова, Г.М. Чепелева;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 под. ред. С.Н. Захаровой.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– Минск: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Нац. ин-т образования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, 2018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(размещен на национальном образовательном портале:</w:t>
      </w:r>
      <w:r w:rsidRPr="006578AE">
        <w:rPr>
          <w:rFonts w:ascii="Times New Roman" w:hAnsi="Times New Roman"/>
        </w:rPr>
        <w:t xml:space="preserve"> </w:t>
      </w:r>
      <w:hyperlink r:id="rId7" w:history="1">
        <w:r w:rsidRPr="006578AE">
          <w:rPr>
            <w:rStyle w:val="a3"/>
            <w:rFonts w:ascii="Times New Roman" w:hAnsi="Times New Roman"/>
            <w:sz w:val="30"/>
            <w:szCs w:val="30"/>
            <w:lang w:val="be-BY"/>
          </w:rPr>
          <w:t>http://e-padruchnik.adu.by</w:t>
        </w:r>
      </w:hyperlink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)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Русская литература: учебное пособие для 9 класса учреждений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общего среднего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 белорусским и русским языками обучения / С.Н. Захарова, Н.И. Черкес;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 под. ред. С.Н. Захаровой.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– Минск: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Нац. ин-т образования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, 2019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(размещен на национальном образовательном портале:</w:t>
      </w:r>
      <w:r w:rsidRPr="006578AE">
        <w:rPr>
          <w:rFonts w:ascii="Times New Roman" w:hAnsi="Times New Roman"/>
        </w:rPr>
        <w:t xml:space="preserve"> </w:t>
      </w:r>
      <w:hyperlink r:id="rId8" w:history="1">
        <w:r w:rsidRPr="006578AE">
          <w:rPr>
            <w:rStyle w:val="a3"/>
            <w:rFonts w:ascii="Times New Roman" w:hAnsi="Times New Roman"/>
            <w:sz w:val="30"/>
            <w:szCs w:val="30"/>
            <w:lang w:val="be-BY"/>
          </w:rPr>
          <w:t>http://e-padruchnik.adu.by</w:t>
        </w:r>
      </w:hyperlink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)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96555" w:rsidRPr="006578AE" w:rsidRDefault="00B96555" w:rsidP="00B96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Русская литература: учебное пособие для 10 класса учреждений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общего среднего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 белорусским и русским языками обучения (с электронным приложением для повышенного уровня) / С.Н. Захарова, В.А. Капцев, Г.М. Чепелева, Г.М. Юстинская;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 под. ред. С.Н. Захаровой.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– Минск: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Нац. ин-т образования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, 2019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(размещен на национальном образовательном портале:</w:t>
      </w:r>
      <w:r w:rsidRPr="006578AE">
        <w:rPr>
          <w:rFonts w:ascii="Times New Roman" w:hAnsi="Times New Roman"/>
        </w:rPr>
        <w:t xml:space="preserve"> </w:t>
      </w:r>
      <w:hyperlink r:id="rId9" w:history="1">
        <w:r w:rsidRPr="006578AE">
          <w:rPr>
            <w:rStyle w:val="a3"/>
            <w:rFonts w:ascii="Times New Roman" w:hAnsi="Times New Roman"/>
            <w:sz w:val="30"/>
            <w:szCs w:val="30"/>
            <w:lang w:val="be-BY"/>
          </w:rPr>
          <w:t>http://e-padruchnik.adu.by</w:t>
        </w:r>
      </w:hyperlink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)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96555" w:rsidRDefault="00B96555" w:rsidP="00B96555">
      <w:r w:rsidRPr="006578AE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Русская литература: учебное пособие для 11 класса учреждений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общего среднего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 белорусским и русским языками обучения (с электронным приложением для повышенного уровня) / Т.В. Сенькевич, Н.П. Капшай, Л.А. Кушнерева, Е.А. Темушева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– Минск: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Нац. ин-т образования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, 2021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(размещен на национальном образовательном портале:</w:t>
      </w:r>
      <w:r w:rsidRPr="006578AE">
        <w:rPr>
          <w:rFonts w:ascii="Times New Roman" w:hAnsi="Times New Roman"/>
        </w:rPr>
        <w:t xml:space="preserve"> </w:t>
      </w:r>
      <w:hyperlink r:id="rId10" w:history="1">
        <w:r w:rsidRPr="006578AE">
          <w:rPr>
            <w:rStyle w:val="a3"/>
            <w:rFonts w:ascii="Times New Roman" w:hAnsi="Times New Roman"/>
            <w:sz w:val="30"/>
            <w:szCs w:val="30"/>
            <w:lang w:val="be-BY"/>
          </w:rPr>
          <w:t>http://e-padruchnik.adu.by</w:t>
        </w:r>
      </w:hyperlink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)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.</w:t>
      </w:r>
    </w:p>
    <w:sectPr w:rsidR="00B96555" w:rsidSect="00B965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55"/>
    <w:rsid w:val="00B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69C7-7275-4A52-AD33-05E9B08D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555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6555"/>
    <w:rPr>
      <w:color w:val="0563C1"/>
      <w:u w:val="single"/>
    </w:rPr>
  </w:style>
  <w:style w:type="paragraph" w:customStyle="1" w:styleId="Default">
    <w:name w:val="Default"/>
    <w:uiPriority w:val="99"/>
    <w:rsid w:val="00B9655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-padruchnik.adu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padruchnik.adu.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-padruchnik.adu.by" TargetMode="External"/><Relationship Id="rId10" Type="http://schemas.openxmlformats.org/officeDocument/2006/relationships/hyperlink" Target="http://e-padruchnik.adu.by" TargetMode="External"/><Relationship Id="rId4" Type="http://schemas.openxmlformats.org/officeDocument/2006/relationships/hyperlink" Target="https://adu.by/ru/ucheniky/podgotovka-k-ekzamenam.html" TargetMode="External"/><Relationship Id="rId9" Type="http://schemas.openxmlformats.org/officeDocument/2006/relationships/hyperlink" Target="http://e-padruchnik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3130</Words>
  <Characters>17842</Characters>
  <Application>Microsoft Office Word</Application>
  <DocSecurity>0</DocSecurity>
  <Lines>148</Lines>
  <Paragraphs>41</Paragraphs>
  <ScaleCrop>false</ScaleCrop>
  <Company/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2022-12-01T07:21:00Z</dcterms:created>
  <dcterms:modified xsi:type="dcterms:W3CDTF">2022-12-01T07:22:00Z</dcterms:modified>
</cp:coreProperties>
</file>