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BF" w:rsidRPr="00C46F6D" w:rsidRDefault="00C46F6D" w:rsidP="00C46F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shd w:val="clear" w:color="auto" w:fill="C0C0C0"/>
        </w:rPr>
      </w:pPr>
      <w:r w:rsidRPr="00C46F6D">
        <w:rPr>
          <w:rFonts w:ascii="Times New Roman" w:hAnsi="Times New Roman" w:cs="Times New Roman"/>
          <w:b/>
          <w:sz w:val="28"/>
          <w:szCs w:val="28"/>
        </w:rPr>
        <w:t>Способ подачи электронных</w:t>
      </w:r>
      <w:r w:rsidR="00552FBF" w:rsidRPr="00C46F6D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</w:p>
    <w:p w:rsidR="00E205A2" w:rsidRDefault="00E7533E" w:rsidP="00C46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D49CA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Беларусь от 18 июля 2011 г. № 300-З «Об обращениях граждан и юридических лиц»</w:t>
        </w:r>
      </w:hyperlink>
      <w:bookmarkStart w:id="0" w:name="_GoBack"/>
      <w:bookmarkEnd w:id="0"/>
      <w:r w:rsidRPr="00E7533E">
        <w:rPr>
          <w:rFonts w:ascii="Times New Roman" w:hAnsi="Times New Roman" w:cs="Times New Roman"/>
          <w:sz w:val="28"/>
          <w:szCs w:val="28"/>
        </w:rPr>
        <w:t xml:space="preserve"> (в ред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E7533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7533E">
          <w:rPr>
            <w:rFonts w:ascii="Times New Roman" w:hAnsi="Times New Roman" w:cs="Times New Roman"/>
            <w:sz w:val="28"/>
            <w:szCs w:val="28"/>
          </w:rPr>
          <w:t>Закон</w:t>
        </w:r>
        <w:r w:rsidR="00661033">
          <w:rPr>
            <w:rFonts w:ascii="Times New Roman" w:hAnsi="Times New Roman" w:cs="Times New Roman"/>
            <w:sz w:val="28"/>
            <w:szCs w:val="28"/>
          </w:rPr>
          <w:t>ов</w:t>
        </w:r>
      </w:hyperlink>
      <w:r w:rsidRPr="00E7533E">
        <w:rPr>
          <w:rFonts w:ascii="Times New Roman" w:hAnsi="Times New Roman" w:cs="Times New Roman"/>
          <w:sz w:val="28"/>
          <w:szCs w:val="28"/>
        </w:rPr>
        <w:t xml:space="preserve"> Республики Беларусь от 15</w:t>
      </w:r>
      <w:r>
        <w:rPr>
          <w:rFonts w:ascii="Times New Roman" w:hAnsi="Times New Roman" w:cs="Times New Roman"/>
          <w:sz w:val="28"/>
          <w:szCs w:val="28"/>
        </w:rPr>
        <w:t xml:space="preserve"> июля </w:t>
      </w:r>
      <w:r w:rsidRPr="00E7533E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 г. № </w:t>
      </w:r>
      <w:r w:rsidRPr="00E7533E">
        <w:rPr>
          <w:rFonts w:ascii="Times New Roman" w:hAnsi="Times New Roman" w:cs="Times New Roman"/>
          <w:sz w:val="28"/>
          <w:szCs w:val="28"/>
        </w:rPr>
        <w:t>306-З</w:t>
      </w:r>
      <w:r w:rsidR="00661033">
        <w:rPr>
          <w:rFonts w:ascii="Times New Roman" w:hAnsi="Times New Roman" w:cs="Times New Roman"/>
          <w:sz w:val="28"/>
          <w:szCs w:val="28"/>
        </w:rPr>
        <w:t>, от 17 июля 2020 г. № 50-З</w:t>
      </w:r>
      <w:r w:rsidRPr="00E7533E">
        <w:rPr>
          <w:rFonts w:ascii="Times New Roman" w:hAnsi="Times New Roman" w:cs="Times New Roman"/>
          <w:sz w:val="28"/>
          <w:szCs w:val="28"/>
        </w:rPr>
        <w:t>)</w:t>
      </w:r>
      <w:r w:rsidRPr="00C46F6D">
        <w:rPr>
          <w:rFonts w:ascii="Times New Roman" w:hAnsi="Times New Roman" w:cs="Times New Roman"/>
          <w:sz w:val="28"/>
          <w:szCs w:val="28"/>
        </w:rPr>
        <w:t xml:space="preserve"> </w:t>
      </w:r>
      <w:r w:rsidR="00E205A2" w:rsidRPr="00E205A2">
        <w:rPr>
          <w:rFonts w:ascii="Times New Roman" w:hAnsi="Times New Roman" w:cs="Times New Roman"/>
          <w:sz w:val="28"/>
          <w:szCs w:val="28"/>
        </w:rPr>
        <w:t>электронное обращение</w:t>
      </w:r>
      <w:r w:rsidR="00E205A2">
        <w:rPr>
          <w:rFonts w:ascii="Times New Roman" w:hAnsi="Times New Roman" w:cs="Times New Roman"/>
          <w:sz w:val="28"/>
          <w:szCs w:val="28"/>
        </w:rPr>
        <w:t xml:space="preserve"> – </w:t>
      </w:r>
      <w:r w:rsidR="00E205A2" w:rsidRPr="00E205A2">
        <w:rPr>
          <w:rFonts w:ascii="Times New Roman" w:hAnsi="Times New Roman" w:cs="Times New Roman"/>
          <w:sz w:val="28"/>
          <w:szCs w:val="28"/>
        </w:rPr>
        <w:t>обращение заявителя,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</w:t>
      </w:r>
      <w:r w:rsidR="00E205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6A11" w:rsidRDefault="00E205A2" w:rsidP="00C46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52FBF" w:rsidRPr="00C46F6D">
        <w:rPr>
          <w:rFonts w:ascii="Times New Roman" w:hAnsi="Times New Roman" w:cs="Times New Roman"/>
          <w:sz w:val="28"/>
          <w:szCs w:val="28"/>
        </w:rPr>
        <w:t xml:space="preserve">лектронные обращения должны соответствовать </w:t>
      </w:r>
      <w:r w:rsidR="00F66A11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552FBF" w:rsidRPr="00C46F6D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6A11" w:rsidRPr="00A010F9" w:rsidRDefault="00E205A2" w:rsidP="00E205A2">
      <w:pPr>
        <w:pStyle w:val="ConsPlusNormal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6A11" w:rsidRPr="00A010F9">
        <w:rPr>
          <w:rFonts w:ascii="Times New Roman" w:hAnsi="Times New Roman" w:cs="Times New Roman"/>
          <w:sz w:val="28"/>
          <w:szCs w:val="28"/>
        </w:rPr>
        <w:t>бращения излагаются на белорусском или русском языке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6A11" w:rsidRPr="00A010F9" w:rsidRDefault="00F66A11" w:rsidP="00E205A2">
      <w:pPr>
        <w:pStyle w:val="ConsPlusNormal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010F9">
        <w:rPr>
          <w:rFonts w:ascii="Times New Roman" w:hAnsi="Times New Roman" w:cs="Times New Roman"/>
          <w:sz w:val="28"/>
          <w:szCs w:val="28"/>
        </w:rPr>
        <w:t>обращения граждан должны содержать:</w:t>
      </w:r>
    </w:p>
    <w:p w:rsidR="00F66A11" w:rsidRPr="00A010F9" w:rsidRDefault="00F66A11" w:rsidP="004E17BC">
      <w:pPr>
        <w:pStyle w:val="ConsPlusNormal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2"/>
      <w:bookmarkEnd w:id="1"/>
      <w:r w:rsidRPr="00A010F9">
        <w:rPr>
          <w:rFonts w:ascii="Times New Roman" w:hAnsi="Times New Roman" w:cs="Times New Roman"/>
          <w:sz w:val="28"/>
          <w:szCs w:val="28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F66A11" w:rsidRPr="00A010F9" w:rsidRDefault="00F66A11" w:rsidP="004E17BC">
      <w:pPr>
        <w:pStyle w:val="ConsPlusNormal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5"/>
      <w:bookmarkEnd w:id="2"/>
      <w:r w:rsidRPr="00A010F9">
        <w:rPr>
          <w:rFonts w:ascii="Times New Roman" w:hAnsi="Times New Roman" w:cs="Times New Roman"/>
          <w:sz w:val="28"/>
          <w:szCs w:val="28"/>
        </w:rPr>
        <w:t>изложение сути обращения;</w:t>
      </w:r>
    </w:p>
    <w:p w:rsidR="00F66A11" w:rsidRPr="00A010F9" w:rsidRDefault="00F66A11" w:rsidP="004E17BC">
      <w:pPr>
        <w:pStyle w:val="ConsPlusNormal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010F9">
        <w:rPr>
          <w:rFonts w:ascii="Times New Roman" w:hAnsi="Times New Roman" w:cs="Times New Roman"/>
          <w:sz w:val="28"/>
          <w:szCs w:val="28"/>
        </w:rPr>
        <w:t>личную подпись гражданина (граждан).</w:t>
      </w:r>
    </w:p>
    <w:p w:rsidR="00F66A11" w:rsidRPr="00A010F9" w:rsidRDefault="00F66A11" w:rsidP="00E205A2">
      <w:pPr>
        <w:pStyle w:val="ConsPlusNormal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010F9">
        <w:rPr>
          <w:rFonts w:ascii="Times New Roman" w:hAnsi="Times New Roman" w:cs="Times New Roman"/>
          <w:sz w:val="28"/>
          <w:szCs w:val="28"/>
        </w:rPr>
        <w:t>обращения юридических лиц должны содержать:</w:t>
      </w:r>
    </w:p>
    <w:p w:rsidR="00F66A11" w:rsidRPr="00A010F9" w:rsidRDefault="00F66A11" w:rsidP="004E17BC">
      <w:pPr>
        <w:pStyle w:val="ConsPlusNormal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8"/>
      <w:bookmarkEnd w:id="3"/>
      <w:r w:rsidRPr="00A010F9">
        <w:rPr>
          <w:rFonts w:ascii="Times New Roman" w:hAnsi="Times New Roman" w:cs="Times New Roman"/>
          <w:sz w:val="28"/>
          <w:szCs w:val="28"/>
        </w:rPr>
        <w:t>полное наименование юридического лица и его место нахождения;</w:t>
      </w:r>
    </w:p>
    <w:p w:rsidR="00F66A11" w:rsidRPr="00A010F9" w:rsidRDefault="00F66A11" w:rsidP="004E17BC">
      <w:pPr>
        <w:pStyle w:val="ConsPlusNormal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010F9">
        <w:rPr>
          <w:rFonts w:ascii="Times New Roman" w:hAnsi="Times New Roman" w:cs="Times New Roman"/>
          <w:sz w:val="28"/>
          <w:szCs w:val="28"/>
        </w:rPr>
        <w:t>изложение сути обращения;</w:t>
      </w:r>
    </w:p>
    <w:p w:rsidR="00F66A11" w:rsidRPr="00A010F9" w:rsidRDefault="00F66A11" w:rsidP="004E17BC">
      <w:pPr>
        <w:pStyle w:val="ConsPlusNormal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1"/>
      <w:bookmarkEnd w:id="4"/>
      <w:r w:rsidRPr="00A010F9">
        <w:rPr>
          <w:rFonts w:ascii="Times New Roman" w:hAnsi="Times New Roman" w:cs="Times New Roman"/>
          <w:sz w:val="28"/>
          <w:szCs w:val="28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F66A11" w:rsidRPr="00A010F9" w:rsidRDefault="00F66A11" w:rsidP="004E17BC">
      <w:pPr>
        <w:pStyle w:val="ConsPlusNormal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010F9">
        <w:rPr>
          <w:rFonts w:ascii="Times New Roman" w:hAnsi="Times New Roman" w:cs="Times New Roman"/>
          <w:sz w:val="28"/>
          <w:szCs w:val="28"/>
        </w:rPr>
        <w:t>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:rsidR="00F66A11" w:rsidRDefault="00A010F9" w:rsidP="00F66A11">
      <w:pPr>
        <w:pStyle w:val="ConsPlusNormal"/>
        <w:ind w:firstLine="540"/>
        <w:jc w:val="both"/>
      </w:pPr>
      <w:bookmarkStart w:id="5" w:name="P174"/>
      <w:bookmarkEnd w:id="5"/>
      <w:r w:rsidRPr="00C46F6D">
        <w:rPr>
          <w:rFonts w:ascii="Times New Roman" w:hAnsi="Times New Roman" w:cs="Times New Roman"/>
          <w:sz w:val="28"/>
          <w:szCs w:val="28"/>
        </w:rPr>
        <w:t>Электронные обращения должны</w:t>
      </w:r>
      <w:r>
        <w:rPr>
          <w:rFonts w:ascii="Times New Roman" w:hAnsi="Times New Roman" w:cs="Times New Roman"/>
          <w:sz w:val="28"/>
          <w:szCs w:val="28"/>
        </w:rPr>
        <w:t xml:space="preserve"> содержать адрес электронной почты заявителя.</w:t>
      </w:r>
    </w:p>
    <w:p w:rsidR="00552FBF" w:rsidRPr="00C46F6D" w:rsidRDefault="00552FBF" w:rsidP="00C46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C5">
        <w:rPr>
          <w:rFonts w:ascii="Times New Roman" w:hAnsi="Times New Roman" w:cs="Times New Roman"/>
          <w:sz w:val="28"/>
          <w:szCs w:val="28"/>
        </w:rPr>
        <w:t>К электронным обращениям, подаваемым представителями заявителей, должны прилагаться электронные копии документов, подтверждающих их полномочия.</w:t>
      </w:r>
    </w:p>
    <w:p w:rsidR="00DC783C" w:rsidRPr="004E17BC" w:rsidRDefault="008645FB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4E17BC">
        <w:rPr>
          <w:rFonts w:ascii="Times New Roman" w:hAnsi="Times New Roman" w:cs="Times New Roman"/>
          <w:sz w:val="28"/>
          <w:szCs w:val="28"/>
        </w:rPr>
        <w:t xml:space="preserve">лектронное обращение может быть оставлено без рассмотрения по существу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52FBF" w:rsidRPr="004E17BC">
        <w:rPr>
          <w:rFonts w:ascii="Times New Roman" w:hAnsi="Times New Roman" w:cs="Times New Roman"/>
          <w:sz w:val="28"/>
          <w:szCs w:val="28"/>
        </w:rPr>
        <w:t xml:space="preserve">ри несоблюдении указанных </w:t>
      </w:r>
      <w:r w:rsidR="00E7533E" w:rsidRPr="004E17BC">
        <w:rPr>
          <w:rFonts w:ascii="Times New Roman" w:hAnsi="Times New Roman" w:cs="Times New Roman"/>
          <w:sz w:val="28"/>
          <w:szCs w:val="28"/>
        </w:rPr>
        <w:t>требований</w:t>
      </w:r>
      <w:r w:rsidR="00DC783C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bookmarkStart w:id="6" w:name="P201"/>
      <w:bookmarkStart w:id="7" w:name="P203"/>
      <w:bookmarkEnd w:id="6"/>
      <w:bookmarkEnd w:id="7"/>
      <w:r w:rsidR="00DC783C" w:rsidRPr="008645FB">
        <w:rPr>
          <w:rFonts w:ascii="Times New Roman" w:hAnsi="Times New Roman" w:cs="Times New Roman"/>
          <w:sz w:val="28"/>
          <w:szCs w:val="28"/>
        </w:rPr>
        <w:t>обращения содержат вопросы, решение которых не относится к компетенции организации, в которую они поступили</w:t>
      </w:r>
      <w:r w:rsidR="000A48AD">
        <w:rPr>
          <w:rFonts w:ascii="Times New Roman" w:hAnsi="Times New Roman" w:cs="Times New Roman"/>
          <w:sz w:val="28"/>
          <w:szCs w:val="28"/>
        </w:rPr>
        <w:t>;</w:t>
      </w:r>
      <w:r w:rsidR="003400F6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8645FB">
        <w:rPr>
          <w:rFonts w:ascii="Times New Roman" w:hAnsi="Times New Roman" w:cs="Times New Roman"/>
          <w:sz w:val="28"/>
          <w:szCs w:val="28"/>
        </w:rPr>
        <w:t xml:space="preserve"> </w:t>
      </w:r>
      <w:r w:rsidR="00DC783C" w:rsidRPr="008645FB">
        <w:rPr>
          <w:rFonts w:ascii="Times New Roman" w:hAnsi="Times New Roman" w:cs="Times New Roman"/>
          <w:sz w:val="28"/>
          <w:szCs w:val="28"/>
        </w:rPr>
        <w:t>пропущен без уважительной причины срок подачи жалобы;</w:t>
      </w:r>
      <w:r w:rsidRPr="008645FB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P205"/>
      <w:bookmarkEnd w:id="8"/>
      <w:r w:rsidR="003400F6">
        <w:rPr>
          <w:rFonts w:ascii="Times New Roman" w:hAnsi="Times New Roman" w:cs="Times New Roman"/>
          <w:sz w:val="28"/>
          <w:szCs w:val="28"/>
        </w:rPr>
        <w:t xml:space="preserve">если </w:t>
      </w:r>
      <w:r w:rsidR="00DC783C" w:rsidRPr="008645FB">
        <w:rPr>
          <w:rFonts w:ascii="Times New Roman" w:hAnsi="Times New Roman" w:cs="Times New Roman"/>
          <w:sz w:val="28"/>
          <w:szCs w:val="28"/>
        </w:rPr>
        <w:t>заявителем подано повторное обращение</w:t>
      </w:r>
      <w:r w:rsidRPr="008645FB">
        <w:rPr>
          <w:rFonts w:ascii="Times New Roman" w:hAnsi="Times New Roman" w:cs="Times New Roman"/>
          <w:sz w:val="28"/>
          <w:szCs w:val="28"/>
        </w:rPr>
        <w:t xml:space="preserve"> </w:t>
      </w:r>
      <w:r w:rsidR="00DC783C" w:rsidRPr="008645FB">
        <w:rPr>
          <w:rFonts w:ascii="Times New Roman" w:hAnsi="Times New Roman" w:cs="Times New Roman"/>
          <w:sz w:val="28"/>
          <w:szCs w:val="28"/>
        </w:rPr>
        <w:t>и в нем не содержатся новые обстоятельства, имеющие значение для рассмотрения обращения по существу;</w:t>
      </w:r>
      <w:r w:rsidRPr="008645FB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P207"/>
      <w:bookmarkEnd w:id="9"/>
      <w:r w:rsidR="003400F6">
        <w:rPr>
          <w:rFonts w:ascii="Times New Roman" w:hAnsi="Times New Roman" w:cs="Times New Roman"/>
          <w:sz w:val="28"/>
          <w:szCs w:val="28"/>
        </w:rPr>
        <w:t xml:space="preserve">если </w:t>
      </w:r>
      <w:r w:rsidR="00DC783C" w:rsidRPr="008645FB">
        <w:rPr>
          <w:rFonts w:ascii="Times New Roman" w:hAnsi="Times New Roman" w:cs="Times New Roman"/>
          <w:sz w:val="28"/>
          <w:szCs w:val="28"/>
        </w:rPr>
        <w:t>с заявителем прекращена переписка по изложенным в обращении вопросам.</w:t>
      </w:r>
    </w:p>
    <w:p w:rsidR="00E7533E" w:rsidRPr="004E17BC" w:rsidRDefault="00E7533E" w:rsidP="00EE0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5A2">
        <w:rPr>
          <w:rFonts w:ascii="Times New Roman" w:hAnsi="Times New Roman" w:cs="Times New Roman"/>
          <w:sz w:val="28"/>
          <w:szCs w:val="28"/>
        </w:rPr>
        <w:t xml:space="preserve">При оставлении </w:t>
      </w:r>
      <w:r w:rsidR="00E94C84">
        <w:rPr>
          <w:rFonts w:ascii="Times New Roman" w:hAnsi="Times New Roman" w:cs="Times New Roman"/>
          <w:sz w:val="28"/>
          <w:szCs w:val="28"/>
        </w:rPr>
        <w:t>электронного</w:t>
      </w:r>
      <w:r w:rsidRPr="00E205A2">
        <w:rPr>
          <w:rFonts w:ascii="Times New Roman" w:hAnsi="Times New Roman" w:cs="Times New Roman"/>
          <w:sz w:val="28"/>
          <w:szCs w:val="28"/>
        </w:rPr>
        <w:t xml:space="preserve"> обращения без рассмотрения по существу</w:t>
      </w:r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r w:rsidRPr="00E205A2">
        <w:rPr>
          <w:rFonts w:ascii="Times New Roman" w:hAnsi="Times New Roman" w:cs="Times New Roman"/>
          <w:sz w:val="28"/>
          <w:szCs w:val="28"/>
        </w:rPr>
        <w:t>заявитель в течение пяти рабочих дней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</w:t>
      </w:r>
      <w:r w:rsidRPr="004E17BC">
        <w:rPr>
          <w:rFonts w:ascii="Times New Roman" w:hAnsi="Times New Roman" w:cs="Times New Roman"/>
          <w:sz w:val="28"/>
          <w:szCs w:val="28"/>
        </w:rPr>
        <w:t>.</w:t>
      </w:r>
    </w:p>
    <w:p w:rsidR="00552FBF" w:rsidRPr="004E17BC" w:rsidRDefault="00E7533E" w:rsidP="004E1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7BC"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="004E17BC" w:rsidRPr="004E17BC">
        <w:rPr>
          <w:rFonts w:ascii="Times New Roman" w:hAnsi="Times New Roman" w:cs="Times New Roman"/>
          <w:sz w:val="28"/>
          <w:szCs w:val="28"/>
        </w:rPr>
        <w:t>если</w:t>
      </w:r>
      <w:r w:rsidR="00EE032D" w:rsidRPr="004E17BC">
        <w:rPr>
          <w:rFonts w:ascii="Times New Roman" w:hAnsi="Times New Roman" w:cs="Times New Roman"/>
          <w:sz w:val="28"/>
          <w:szCs w:val="28"/>
        </w:rPr>
        <w:t xml:space="preserve"> обращения содержат вопросы, решение которых не относится к компетенции орган</w:t>
      </w:r>
      <w:r w:rsidR="004E17BC" w:rsidRPr="004E17BC">
        <w:rPr>
          <w:rFonts w:ascii="Times New Roman" w:hAnsi="Times New Roman" w:cs="Times New Roman"/>
          <w:sz w:val="28"/>
          <w:szCs w:val="28"/>
        </w:rPr>
        <w:t xml:space="preserve">изации, в которую они поступили, </w:t>
      </w:r>
      <w:r w:rsidR="00EE032D" w:rsidRPr="004E17BC">
        <w:rPr>
          <w:rFonts w:ascii="Times New Roman" w:hAnsi="Times New Roman" w:cs="Times New Roman"/>
          <w:sz w:val="28"/>
          <w:szCs w:val="28"/>
        </w:rPr>
        <w:t xml:space="preserve">пропущен </w:t>
      </w:r>
      <w:r w:rsidR="00EE032D" w:rsidRPr="004E17BC">
        <w:rPr>
          <w:rFonts w:ascii="Times New Roman" w:hAnsi="Times New Roman" w:cs="Times New Roman"/>
          <w:sz w:val="28"/>
          <w:szCs w:val="28"/>
        </w:rPr>
        <w:lastRenderedPageBreak/>
        <w:t>без уважительной причины срок подачи жалобы</w:t>
      </w:r>
      <w:r w:rsidRPr="004E17BC">
        <w:rPr>
          <w:rFonts w:ascii="Times New Roman" w:hAnsi="Times New Roman" w:cs="Times New Roman"/>
          <w:sz w:val="28"/>
          <w:szCs w:val="28"/>
        </w:rPr>
        <w:t>,</w:t>
      </w:r>
      <w:r w:rsidR="004E17BC" w:rsidRPr="004E17BC">
        <w:rPr>
          <w:rFonts w:ascii="Times New Roman" w:hAnsi="Times New Roman" w:cs="Times New Roman"/>
          <w:sz w:val="28"/>
          <w:szCs w:val="28"/>
        </w:rPr>
        <w:t xml:space="preserve"> </w:t>
      </w:r>
      <w:r w:rsidRPr="004E17BC">
        <w:rPr>
          <w:rFonts w:ascii="Times New Roman" w:hAnsi="Times New Roman" w:cs="Times New Roman"/>
          <w:sz w:val="28"/>
          <w:szCs w:val="28"/>
        </w:rPr>
        <w:t>заявителям разъясняется, в</w:t>
      </w:r>
      <w:r w:rsidR="00DC783C">
        <w:rPr>
          <w:rFonts w:ascii="Times New Roman" w:hAnsi="Times New Roman" w:cs="Times New Roman"/>
          <w:sz w:val="28"/>
          <w:szCs w:val="28"/>
        </w:rPr>
        <w:t> </w:t>
      </w:r>
      <w:r w:rsidRPr="004E17BC">
        <w:rPr>
          <w:rFonts w:ascii="Times New Roman" w:hAnsi="Times New Roman" w:cs="Times New Roman"/>
          <w:sz w:val="28"/>
          <w:szCs w:val="28"/>
        </w:rPr>
        <w:t>какую организацию и в каком порядке следует обратиться для решения вопросов, изложенных в обращениях.</w:t>
      </w:r>
    </w:p>
    <w:p w:rsidR="00552FBF" w:rsidRPr="00E7533E" w:rsidRDefault="00552FBF" w:rsidP="00E753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33E">
        <w:rPr>
          <w:rFonts w:ascii="Times New Roman" w:hAnsi="Times New Roman" w:cs="Times New Roman"/>
          <w:sz w:val="28"/>
          <w:szCs w:val="28"/>
        </w:rPr>
        <w:t>Отзыв электронного обращения осуществляется путем подачи письменного заявления либо направления заявления в электронной форме тем же способом, которым было направлено электронное обращение.</w:t>
      </w:r>
    </w:p>
    <w:p w:rsidR="00552FBF" w:rsidRPr="00E7533E" w:rsidRDefault="00552FBF" w:rsidP="00E753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33E">
        <w:rPr>
          <w:rFonts w:ascii="Times New Roman" w:hAnsi="Times New Roman" w:cs="Times New Roman"/>
          <w:sz w:val="28"/>
          <w:szCs w:val="28"/>
        </w:rPr>
        <w:t>Если для рассмотрения электронного обращения по существу необходимо указание персональных данных заявителя или иных лиц, за исключением содержащихся в обращении, заявителю предлагается обратиться с устным или письменным обращением.</w:t>
      </w:r>
    </w:p>
    <w:p w:rsidR="004E17BC" w:rsidRDefault="004E17BC" w:rsidP="001E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2E1E" w:rsidRPr="00EE032D" w:rsidRDefault="00552FBF" w:rsidP="001E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33E">
        <w:rPr>
          <w:rFonts w:ascii="Times New Roman" w:hAnsi="Times New Roman" w:cs="Times New Roman"/>
          <w:sz w:val="28"/>
          <w:szCs w:val="28"/>
        </w:rPr>
        <w:t>Ответы (уведомления) на электронные обращения направляются на адрес электронной почты заявителей, указанный в электронных обращениях</w:t>
      </w:r>
      <w:r w:rsidR="00EE032D">
        <w:rPr>
          <w:rFonts w:ascii="Times New Roman" w:hAnsi="Times New Roman" w:cs="Times New Roman"/>
          <w:sz w:val="28"/>
          <w:szCs w:val="28"/>
        </w:rPr>
        <w:t xml:space="preserve">. </w:t>
      </w:r>
      <w:r w:rsidR="001E2E1E" w:rsidRPr="00EE032D">
        <w:rPr>
          <w:rFonts w:ascii="Times New Roman" w:hAnsi="Times New Roman" w:cs="Times New Roman"/>
          <w:sz w:val="28"/>
          <w:szCs w:val="28"/>
        </w:rPr>
        <w:t>На электронные обращения даются письменные ответы (направляются письменные уведомления) в случаях, если:</w:t>
      </w:r>
    </w:p>
    <w:p w:rsidR="001E2E1E" w:rsidRPr="00EE032D" w:rsidRDefault="001E2E1E" w:rsidP="00283303">
      <w:pPr>
        <w:pStyle w:val="ConsPlusNormal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E032D">
        <w:rPr>
          <w:rFonts w:ascii="Times New Roman" w:hAnsi="Times New Roman" w:cs="Times New Roman"/>
          <w:sz w:val="28"/>
          <w:szCs w:val="28"/>
        </w:rPr>
        <w:t>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почты;</w:t>
      </w:r>
    </w:p>
    <w:p w:rsidR="00552FBF" w:rsidRPr="00EE032D" w:rsidRDefault="001E2E1E" w:rsidP="001D4598">
      <w:pPr>
        <w:pStyle w:val="ConsPlusNormal"/>
        <w:numPr>
          <w:ilvl w:val="0"/>
          <w:numId w:val="11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E032D">
        <w:rPr>
          <w:rFonts w:ascii="Times New Roman" w:hAnsi="Times New Roman" w:cs="Times New Roman"/>
          <w:sz w:val="28"/>
          <w:szCs w:val="28"/>
        </w:rPr>
        <w:t>в электронном обращении указан адрес электронной почты, по которому по техническим причинам не удалось доставить ответ (уведомление).</w:t>
      </w:r>
    </w:p>
    <w:p w:rsidR="00EE032D" w:rsidRDefault="00552FBF" w:rsidP="00EE0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2D">
        <w:rPr>
          <w:rFonts w:ascii="Times New Roman" w:hAnsi="Times New Roman" w:cs="Times New Roman"/>
          <w:sz w:val="28"/>
          <w:szCs w:val="28"/>
        </w:rPr>
        <w:t xml:space="preserve">Ответы (уведомления) на электронные обращения, направляемые на адрес электронной почты заявителя, должны соответствовать </w:t>
      </w:r>
      <w:r w:rsidR="00EE032D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EE032D">
        <w:rPr>
          <w:rFonts w:ascii="Times New Roman" w:hAnsi="Times New Roman" w:cs="Times New Roman"/>
          <w:sz w:val="28"/>
          <w:szCs w:val="28"/>
        </w:rPr>
        <w:t>требованиям</w:t>
      </w:r>
      <w:r w:rsidR="000502B4">
        <w:rPr>
          <w:rFonts w:ascii="Times New Roman" w:hAnsi="Times New Roman" w:cs="Times New Roman"/>
          <w:sz w:val="28"/>
          <w:szCs w:val="28"/>
        </w:rPr>
        <w:t>:</w:t>
      </w:r>
    </w:p>
    <w:p w:rsidR="00EE032D" w:rsidRPr="007857A0" w:rsidRDefault="00EE032D" w:rsidP="00EE0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7A0">
        <w:rPr>
          <w:rFonts w:ascii="Times New Roman" w:hAnsi="Times New Roman" w:cs="Times New Roman"/>
          <w:sz w:val="28"/>
          <w:szCs w:val="28"/>
        </w:rPr>
        <w:t xml:space="preserve">ответы (уведомления) на </w:t>
      </w:r>
      <w:r w:rsidR="000502B4" w:rsidRPr="00EE032D">
        <w:rPr>
          <w:rFonts w:ascii="Times New Roman" w:hAnsi="Times New Roman" w:cs="Times New Roman"/>
          <w:sz w:val="28"/>
          <w:szCs w:val="28"/>
        </w:rPr>
        <w:t>электронн</w:t>
      </w:r>
      <w:r w:rsidR="000502B4">
        <w:rPr>
          <w:rFonts w:ascii="Times New Roman" w:hAnsi="Times New Roman" w:cs="Times New Roman"/>
          <w:sz w:val="28"/>
          <w:szCs w:val="28"/>
        </w:rPr>
        <w:t>ые</w:t>
      </w:r>
      <w:r w:rsidR="000502B4" w:rsidRPr="00EE032D">
        <w:rPr>
          <w:rFonts w:ascii="Times New Roman" w:hAnsi="Times New Roman" w:cs="Times New Roman"/>
          <w:sz w:val="28"/>
          <w:szCs w:val="28"/>
        </w:rPr>
        <w:t xml:space="preserve"> </w:t>
      </w:r>
      <w:r w:rsidRPr="007857A0">
        <w:rPr>
          <w:rFonts w:ascii="Times New Roman" w:hAnsi="Times New Roman" w:cs="Times New Roman"/>
          <w:sz w:val="28"/>
          <w:szCs w:val="28"/>
        </w:rPr>
        <w:t>обращения излагаются на языке</w:t>
      </w:r>
      <w:r>
        <w:t xml:space="preserve"> </w:t>
      </w:r>
      <w:r w:rsidRPr="007857A0">
        <w:rPr>
          <w:rFonts w:ascii="Times New Roman" w:hAnsi="Times New Roman" w:cs="Times New Roman"/>
          <w:sz w:val="28"/>
          <w:szCs w:val="28"/>
        </w:rPr>
        <w:t>обращения</w:t>
      </w:r>
      <w:r w:rsidR="000502B4">
        <w:rPr>
          <w:rFonts w:ascii="Times New Roman" w:hAnsi="Times New Roman" w:cs="Times New Roman"/>
          <w:sz w:val="28"/>
          <w:szCs w:val="28"/>
        </w:rPr>
        <w:t>;</w:t>
      </w:r>
      <w:r w:rsidRPr="007857A0">
        <w:rPr>
          <w:rFonts w:ascii="Times New Roman" w:hAnsi="Times New Roman" w:cs="Times New Roman"/>
          <w:sz w:val="28"/>
          <w:szCs w:val="28"/>
        </w:rPr>
        <w:t xml:space="preserve"> </w:t>
      </w:r>
      <w:r w:rsidR="000502B4">
        <w:rPr>
          <w:rFonts w:ascii="Times New Roman" w:hAnsi="Times New Roman" w:cs="Times New Roman"/>
          <w:sz w:val="28"/>
          <w:szCs w:val="28"/>
        </w:rPr>
        <w:t>они</w:t>
      </w:r>
      <w:r w:rsidRPr="007857A0">
        <w:rPr>
          <w:rFonts w:ascii="Times New Roman" w:hAnsi="Times New Roman" w:cs="Times New Roman"/>
          <w:sz w:val="28"/>
          <w:szCs w:val="28"/>
        </w:rPr>
        <w:t xml:space="preserve"> должны быть обоснованными и мотивированными (при необходимости</w:t>
      </w:r>
      <w:r w:rsidR="007857A0">
        <w:rPr>
          <w:rFonts w:ascii="Times New Roman" w:hAnsi="Times New Roman" w:cs="Times New Roman"/>
          <w:sz w:val="28"/>
          <w:szCs w:val="28"/>
        </w:rPr>
        <w:t> </w:t>
      </w:r>
      <w:r w:rsidR="007857A0" w:rsidRPr="007857A0">
        <w:rPr>
          <w:rFonts w:ascii="Times New Roman" w:hAnsi="Times New Roman" w:cs="Times New Roman"/>
          <w:sz w:val="28"/>
          <w:szCs w:val="28"/>
        </w:rPr>
        <w:t>–</w:t>
      </w:r>
      <w:r w:rsidRPr="007857A0">
        <w:rPr>
          <w:rFonts w:ascii="Times New Roman" w:hAnsi="Times New Roman" w:cs="Times New Roman"/>
          <w:sz w:val="28"/>
          <w:szCs w:val="28"/>
        </w:rPr>
        <w:t xml:space="preserve">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:rsidR="00EE032D" w:rsidRPr="007857A0" w:rsidRDefault="00EE032D" w:rsidP="00EE0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7A0">
        <w:rPr>
          <w:rFonts w:ascii="Times New Roman" w:hAnsi="Times New Roman" w:cs="Times New Roman"/>
          <w:sz w:val="28"/>
          <w:szCs w:val="28"/>
        </w:rPr>
        <w:t>В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 w:rsidR="00EE032D" w:rsidRPr="007857A0" w:rsidRDefault="00EE032D" w:rsidP="00EE0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7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7857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57A0">
        <w:rPr>
          <w:rFonts w:ascii="Times New Roman" w:hAnsi="Times New Roman" w:cs="Times New Roman"/>
          <w:sz w:val="28"/>
          <w:szCs w:val="28"/>
        </w:rPr>
        <w:t xml:space="preserve"> если в ответах на </w:t>
      </w:r>
      <w:r w:rsidR="000502B4" w:rsidRPr="00EE032D">
        <w:rPr>
          <w:rFonts w:ascii="Times New Roman" w:hAnsi="Times New Roman" w:cs="Times New Roman"/>
          <w:sz w:val="28"/>
          <w:szCs w:val="28"/>
        </w:rPr>
        <w:t>электронн</w:t>
      </w:r>
      <w:r w:rsidR="000502B4">
        <w:rPr>
          <w:rFonts w:ascii="Times New Roman" w:hAnsi="Times New Roman" w:cs="Times New Roman"/>
          <w:sz w:val="28"/>
          <w:szCs w:val="28"/>
        </w:rPr>
        <w:t>ые</w:t>
      </w:r>
      <w:r w:rsidR="000502B4" w:rsidRPr="00EE032D">
        <w:rPr>
          <w:rFonts w:ascii="Times New Roman" w:hAnsi="Times New Roman" w:cs="Times New Roman"/>
          <w:sz w:val="28"/>
          <w:szCs w:val="28"/>
        </w:rPr>
        <w:t xml:space="preserve"> </w:t>
      </w:r>
      <w:r w:rsidRPr="007857A0">
        <w:rPr>
          <w:rFonts w:ascii="Times New Roman" w:hAnsi="Times New Roman" w:cs="Times New Roman"/>
          <w:sz w:val="28"/>
          <w:szCs w:val="28"/>
        </w:rPr>
        <w:t>обращения содержатся решения о полном или частичном отказе в удовлетворении обращений, в таких ответах указывается порядок их обжалования.</w:t>
      </w:r>
    </w:p>
    <w:p w:rsidR="00BB6460" w:rsidRDefault="007857A0" w:rsidP="00EE0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2D">
        <w:rPr>
          <w:rFonts w:ascii="Times New Roman" w:hAnsi="Times New Roman" w:cs="Times New Roman"/>
          <w:sz w:val="28"/>
          <w:szCs w:val="28"/>
        </w:rPr>
        <w:t xml:space="preserve">Ответы (уведомления) на электронные обращения, направляемые на адрес электронной почты заявителя, должны </w:t>
      </w:r>
      <w:r w:rsidR="00552FBF" w:rsidRPr="00EE032D">
        <w:rPr>
          <w:rFonts w:ascii="Times New Roman" w:hAnsi="Times New Roman" w:cs="Times New Roman"/>
          <w:sz w:val="28"/>
          <w:szCs w:val="28"/>
        </w:rPr>
        <w:t>также содержать фамилию, собственное имя, отчество (если таковое имеется) либо инициалы руководителя государственного органа или иной государственной организации либо лица, уполномоченного им подписывать в установленном порядке ответы на обращения.</w:t>
      </w:r>
    </w:p>
    <w:p w:rsidR="00ED0D1A" w:rsidRDefault="00ED0D1A" w:rsidP="00EE0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0F6" w:rsidRDefault="003400F6" w:rsidP="00ED0D1A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0D1A" w:rsidRDefault="00ED0D1A" w:rsidP="00ED0D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D1A">
        <w:rPr>
          <w:rFonts w:ascii="Times New Roman" w:hAnsi="Times New Roman" w:cs="Times New Roman"/>
          <w:i/>
          <w:sz w:val="28"/>
          <w:szCs w:val="28"/>
        </w:rPr>
        <w:t>Адрес для электронных обращений:</w:t>
      </w:r>
      <w:r w:rsidRPr="00ED0D1A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0C5FA7" w:rsidRPr="005843D3">
          <w:rPr>
            <w:rStyle w:val="a3"/>
            <w:rFonts w:ascii="Times New Roman" w:hAnsi="Times New Roman" w:cs="Times New Roman"/>
            <w:b/>
            <w:sz w:val="28"/>
            <w:szCs w:val="28"/>
          </w:rPr>
          <w:t>info@adu.by</w:t>
        </w:r>
      </w:hyperlink>
    </w:p>
    <w:p w:rsidR="000C5FA7" w:rsidRPr="00EE032D" w:rsidRDefault="000C5FA7" w:rsidP="00ED0D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0C5FA7" w:rsidRPr="00EE032D" w:rsidSect="002833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08AB"/>
    <w:multiLevelType w:val="hybridMultilevel"/>
    <w:tmpl w:val="B7886EEE"/>
    <w:lvl w:ilvl="0" w:tplc="27E4DA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D6F6A"/>
    <w:multiLevelType w:val="hybridMultilevel"/>
    <w:tmpl w:val="F8FECBFA"/>
    <w:lvl w:ilvl="0" w:tplc="27E4DA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AA9493C"/>
    <w:multiLevelType w:val="hybridMultilevel"/>
    <w:tmpl w:val="999A1572"/>
    <w:lvl w:ilvl="0" w:tplc="3A3688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B1214D5"/>
    <w:multiLevelType w:val="hybridMultilevel"/>
    <w:tmpl w:val="B1CC58F4"/>
    <w:lvl w:ilvl="0" w:tplc="E4F067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D0A85"/>
    <w:multiLevelType w:val="hybridMultilevel"/>
    <w:tmpl w:val="A608F5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B094F49"/>
    <w:multiLevelType w:val="hybridMultilevel"/>
    <w:tmpl w:val="CA164290"/>
    <w:lvl w:ilvl="0" w:tplc="3A3688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B3628CA"/>
    <w:multiLevelType w:val="hybridMultilevel"/>
    <w:tmpl w:val="6AD83D2E"/>
    <w:lvl w:ilvl="0" w:tplc="E7F41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7040CD"/>
    <w:multiLevelType w:val="hybridMultilevel"/>
    <w:tmpl w:val="94E6A0F2"/>
    <w:lvl w:ilvl="0" w:tplc="E4F067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F32C7"/>
    <w:multiLevelType w:val="hybridMultilevel"/>
    <w:tmpl w:val="71148770"/>
    <w:lvl w:ilvl="0" w:tplc="E4F06776">
      <w:start w:val="1"/>
      <w:numFmt w:val="bullet"/>
      <w:lvlText w:val="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53E265F"/>
    <w:multiLevelType w:val="hybridMultilevel"/>
    <w:tmpl w:val="75F000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F8C65F9"/>
    <w:multiLevelType w:val="hybridMultilevel"/>
    <w:tmpl w:val="A5ECF486"/>
    <w:lvl w:ilvl="0" w:tplc="3A3688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BF"/>
    <w:rsid w:val="000502B4"/>
    <w:rsid w:val="000A48AD"/>
    <w:rsid w:val="000C5FA7"/>
    <w:rsid w:val="001D4598"/>
    <w:rsid w:val="001E2E1E"/>
    <w:rsid w:val="00283303"/>
    <w:rsid w:val="003400F6"/>
    <w:rsid w:val="004E17BC"/>
    <w:rsid w:val="00531A55"/>
    <w:rsid w:val="005476F4"/>
    <w:rsid w:val="00552FBF"/>
    <w:rsid w:val="00661033"/>
    <w:rsid w:val="007857A0"/>
    <w:rsid w:val="008645FB"/>
    <w:rsid w:val="009B77C5"/>
    <w:rsid w:val="00A010F9"/>
    <w:rsid w:val="00AA280B"/>
    <w:rsid w:val="00BB6460"/>
    <w:rsid w:val="00C46F6D"/>
    <w:rsid w:val="00DA6308"/>
    <w:rsid w:val="00DC783C"/>
    <w:rsid w:val="00DE2248"/>
    <w:rsid w:val="00E205A2"/>
    <w:rsid w:val="00E7533E"/>
    <w:rsid w:val="00E86C34"/>
    <w:rsid w:val="00E94C84"/>
    <w:rsid w:val="00ED0D1A"/>
    <w:rsid w:val="00EE032D"/>
    <w:rsid w:val="00F66A11"/>
    <w:rsid w:val="00F834A5"/>
    <w:rsid w:val="00F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F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E03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D0D1A"/>
  </w:style>
  <w:style w:type="character" w:styleId="a4">
    <w:name w:val="FollowedHyperlink"/>
    <w:basedOn w:val="a0"/>
    <w:uiPriority w:val="99"/>
    <w:semiHidden/>
    <w:unhideWhenUsed/>
    <w:rsid w:val="006610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F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E03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D0D1A"/>
  </w:style>
  <w:style w:type="character" w:styleId="a4">
    <w:name w:val="FollowedHyperlink"/>
    <w:basedOn w:val="a0"/>
    <w:uiPriority w:val="99"/>
    <w:semiHidden/>
    <w:unhideWhenUsed/>
    <w:rsid w:val="006610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u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BBFC867DD3A2094CFB32AD8AA37B67D1EB4293D885CC94B9ABFDFDD58431FC1F67E13F1AC166DB140BB3C6EB45P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h111003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2021-07-12T06:59:00Z</cp:lastPrinted>
  <dcterms:created xsi:type="dcterms:W3CDTF">2021-07-09T12:52:00Z</dcterms:created>
  <dcterms:modified xsi:type="dcterms:W3CDTF">2021-07-12T07:29:00Z</dcterms:modified>
</cp:coreProperties>
</file>