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84" w:rsidRDefault="005C78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7884" w:rsidRDefault="005C7884">
      <w:pPr>
        <w:pStyle w:val="ConsPlusNormal"/>
        <w:jc w:val="both"/>
        <w:outlineLvl w:val="0"/>
      </w:pPr>
    </w:p>
    <w:p w:rsidR="005C7884" w:rsidRDefault="005C788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C7884" w:rsidRDefault="005C7884">
      <w:pPr>
        <w:pStyle w:val="ConsPlusNormal"/>
        <w:spacing w:before="220"/>
        <w:jc w:val="both"/>
      </w:pPr>
      <w:r>
        <w:t>Республики Беларусь 28 мая 2013 г. N 8/27551</w:t>
      </w:r>
    </w:p>
    <w:p w:rsidR="005C7884" w:rsidRDefault="005C7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884" w:rsidRDefault="005C7884">
      <w:pPr>
        <w:pStyle w:val="ConsPlusNormal"/>
        <w:jc w:val="both"/>
      </w:pPr>
    </w:p>
    <w:p w:rsidR="005C7884" w:rsidRDefault="005C7884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5C7884" w:rsidRDefault="005C7884">
      <w:pPr>
        <w:pStyle w:val="ConsPlusTitle"/>
        <w:jc w:val="center"/>
      </w:pPr>
      <w:r>
        <w:t>6 мая 2013 г. N 38</w:t>
      </w:r>
    </w:p>
    <w:p w:rsidR="005C7884" w:rsidRDefault="005C7884">
      <w:pPr>
        <w:pStyle w:val="ConsPlusTitle"/>
        <w:jc w:val="center"/>
      </w:pPr>
    </w:p>
    <w:p w:rsidR="005C7884" w:rsidRDefault="005C7884">
      <w:pPr>
        <w:pStyle w:val="ConsPlusTitle"/>
        <w:jc w:val="center"/>
      </w:pPr>
      <w:r>
        <w:t xml:space="preserve">ОБ УТВЕРЖДЕНИИ САНИТАРНЫХ НОРМ И ПРАВИЛ "ТРЕБОВАНИЯ ДЛЯ УЧРЕЖДЕНИЙ ПРОФЕССИОНАЛЬНО-ТЕХНИЧЕСКОГО И СРЕДНЕГО СПЕЦИАЛЬНОГО ОБРАЗОВАНИЯ", ПРИЗНАНИИ </w:t>
      </w:r>
      <w:proofErr w:type="gramStart"/>
      <w:r>
        <w:t>УТРАТИВШИМИ</w:t>
      </w:r>
      <w:proofErr w:type="gramEnd"/>
      <w:r>
        <w:t xml:space="preserve"> СИЛУ ПРАВОВОГО АКТА,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Г. N 129</w:t>
      </w:r>
    </w:p>
    <w:p w:rsidR="005C7884" w:rsidRDefault="005C78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78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4" w:rsidRDefault="005C78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Минздрава от 29.07.2014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884" w:rsidRDefault="005C78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статьи 13</w:t>
        </w:r>
      </w:hyperlink>
      <w:r>
        <w:t xml:space="preserve"> Закона Республики Беларусь от 7 января 2012 года "О санитарно-эпидемиологическом благополучии населения", </w:t>
      </w:r>
      <w:hyperlink r:id="rId9" w:history="1">
        <w:r>
          <w:rPr>
            <w:color w:val="0000FF"/>
          </w:rPr>
          <w:t>абзаца второго подпункта 8.32 пункта 8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</w:t>
      </w:r>
      <w:proofErr w:type="gramEnd"/>
      <w:r>
        <w:t xml:space="preserve"> 360", Министерство здравоохранения Республики Беларусь ПОСТАНОВЛЯЕТ: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1. Утвердить прилагаемые Санитарные </w:t>
      </w:r>
      <w:hyperlink w:anchor="P33" w:history="1">
        <w:r>
          <w:rPr>
            <w:color w:val="0000FF"/>
          </w:rPr>
          <w:t>нормы и правила</w:t>
        </w:r>
      </w:hyperlink>
      <w:r>
        <w:t xml:space="preserve"> "Требования для учреждений профессионально-технического и среднего специального образования".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Санитарные </w:t>
      </w:r>
      <w:hyperlink r:id="rId10" w:history="1">
        <w:r>
          <w:rPr>
            <w:color w:val="0000FF"/>
          </w:rPr>
          <w:t>правила и нормы</w:t>
        </w:r>
      </w:hyperlink>
      <w:r>
        <w:t xml:space="preserve"> N 14-121-99 "Санитарные правила и нормы устройства, содержания и организации учебно-воспитательного процесса и производственного обучения профессионально-технических и средних специальных учебных заведений", утвержденные Главным государственным санитарным врачом Республики Беларусь 30 июля 1999 г.;</w:t>
      </w:r>
    </w:p>
    <w:p w:rsidR="005C7884" w:rsidRDefault="00E26808">
      <w:pPr>
        <w:pStyle w:val="ConsPlusNormal"/>
        <w:spacing w:before="220"/>
        <w:ind w:firstLine="540"/>
        <w:jc w:val="both"/>
      </w:pPr>
      <w:hyperlink r:id="rId11" w:history="1">
        <w:r w:rsidR="005C7884">
          <w:rPr>
            <w:color w:val="0000FF"/>
          </w:rPr>
          <w:t>пункт 2</w:t>
        </w:r>
      </w:hyperlink>
      <w:r w:rsidR="005C7884">
        <w:t xml:space="preserve"> постановления Министерства здравоохранения Республики Беларусь от 4 февраля 2009 г. N 12 "О внесении изменений в некоторые санитарные правила, нормы и гигиенические нормативы";</w:t>
      </w:r>
    </w:p>
    <w:p w:rsidR="005C7884" w:rsidRDefault="00E26808">
      <w:pPr>
        <w:pStyle w:val="ConsPlusNormal"/>
        <w:spacing w:before="220"/>
        <w:ind w:firstLine="540"/>
        <w:jc w:val="both"/>
      </w:pPr>
      <w:hyperlink r:id="rId12" w:history="1">
        <w:r w:rsidR="005C7884">
          <w:rPr>
            <w:color w:val="0000FF"/>
          </w:rPr>
          <w:t>пункт 1</w:t>
        </w:r>
      </w:hyperlink>
      <w:r w:rsidR="005C7884">
        <w:t xml:space="preserve"> постановления Министерства здравоохранения Республики Беларусь от 30 марта 2010 г. N 35 "О внесении изменений и дополнений в некоторые санитарные нормы, правила и гигиенические нормативы";</w:t>
      </w:r>
    </w:p>
    <w:p w:rsidR="005C7884" w:rsidRDefault="00E26808">
      <w:pPr>
        <w:pStyle w:val="ConsPlusNormal"/>
        <w:spacing w:before="220"/>
        <w:ind w:firstLine="540"/>
        <w:jc w:val="both"/>
      </w:pPr>
      <w:hyperlink r:id="rId13" w:history="1">
        <w:r w:rsidR="005C7884">
          <w:rPr>
            <w:color w:val="0000FF"/>
          </w:rPr>
          <w:t>постановление</w:t>
        </w:r>
      </w:hyperlink>
      <w:r w:rsidR="005C7884">
        <w:t xml:space="preserve"> Министерства здравоохранения Республики Беларусь от 27 сентября 2010 г. N 129 "О внесении дополнений и изменения в некоторые санитарные нормы, правила и гигиенические нормативы".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15 рабочих дней после его подписания.</w:t>
      </w:r>
    </w:p>
    <w:p w:rsidR="005C7884" w:rsidRDefault="005C78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C78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7884" w:rsidRDefault="005C7884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7884" w:rsidRDefault="005C7884">
            <w:pPr>
              <w:pStyle w:val="ConsPlusNormal"/>
              <w:jc w:val="right"/>
            </w:pPr>
            <w:proofErr w:type="spellStart"/>
            <w:r>
              <w:t>В.И.Жарко</w:t>
            </w:r>
            <w:proofErr w:type="spellEnd"/>
          </w:p>
        </w:tc>
      </w:tr>
    </w:tbl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nformat"/>
        <w:jc w:val="both"/>
      </w:pPr>
      <w:r>
        <w:t xml:space="preserve">                                               УТВЕРЖДЕНО</w:t>
      </w:r>
    </w:p>
    <w:p w:rsidR="005C7884" w:rsidRDefault="005C7884">
      <w:pPr>
        <w:pStyle w:val="ConsPlusNonformat"/>
        <w:jc w:val="both"/>
      </w:pPr>
      <w:r>
        <w:t xml:space="preserve">                                               Постановление</w:t>
      </w:r>
    </w:p>
    <w:p w:rsidR="005C7884" w:rsidRDefault="005C7884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5C7884" w:rsidRDefault="005C7884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5C7884" w:rsidRDefault="005C7884">
      <w:pPr>
        <w:pStyle w:val="ConsPlusNonformat"/>
        <w:jc w:val="both"/>
      </w:pPr>
      <w:r>
        <w:t xml:space="preserve">                                               06.05.2013 N 38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Title"/>
        <w:jc w:val="center"/>
      </w:pPr>
      <w:bookmarkStart w:id="0" w:name="P33"/>
      <w:bookmarkEnd w:id="0"/>
      <w:r>
        <w:t>САНИТАРНЫЕ НОРМЫ И ПРАВИЛА</w:t>
      </w:r>
    </w:p>
    <w:p w:rsidR="005C7884" w:rsidRDefault="005C7884">
      <w:pPr>
        <w:pStyle w:val="ConsPlusTitle"/>
        <w:jc w:val="center"/>
      </w:pPr>
      <w:r>
        <w:t>"ТРЕБОВАНИЯ ДЛЯ УЧРЕЖДЕНИЙ ПРОФЕССИОНАЛЬНО-ТЕХНИЧЕСКОГО И СРЕДНЕГО СПЕЦИАЛЬНОГО ОБРАЗОВАНИЯ"</w:t>
      </w:r>
    </w:p>
    <w:p w:rsidR="005C7884" w:rsidRDefault="005C78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78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4" w:rsidRDefault="005C78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Минздрава от 29.07.2014 </w:t>
            </w:r>
            <w:hyperlink r:id="rId1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7884" w:rsidRDefault="005C78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1</w:t>
      </w:r>
    </w:p>
    <w:p w:rsidR="005C7884" w:rsidRDefault="005C7884">
      <w:pPr>
        <w:pStyle w:val="ConsPlusNormal"/>
        <w:jc w:val="center"/>
      </w:pPr>
      <w:r>
        <w:rPr>
          <w:b/>
        </w:rPr>
        <w:t>ОБЩИЕ ПОЛОЖЕНИЯ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Санитарные нормы и правила устанавливают санитарно-эпидемиологические требования (далее - требования) к земельному участку и территории, санитарно-техническому благоустройству, освещению, оборудованию помещений, содержанию территории и помещений, организации образовательного процесса, производственного обучения и практики, устройству и оборудованию пищеблока, организации питания, гигиенического обучения и воспитания учащихся, курсантов (далее - учащиеся) в учреждениях профессионально-технического и среднего специального образования (далее, если иное не установлено настоящими Санитарными нормами</w:t>
      </w:r>
      <w:proofErr w:type="gramEnd"/>
      <w:r>
        <w:t xml:space="preserve"> и правилами, - учреждения образования).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2. 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3. Лица, поступающие в учреждения образования, предоставляют в приемную комиссию учреждения образования медицинскую справку о состоянии здоровья по форме, установленной актами законодательства Республики Беларусь.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4. Работники учреждений образования, занятые организацией питания и непосредственным обслуживанием учащихся, должны проходить обязательные медицинские осмотры в порядке, определенном Министерством здравоохранения Республики Беларусь.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5.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один раз в год - работники объектов общественного питания;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один раз в два года - уборщики помещений всех структурных подразделений учреждения образования, работники плавательных бассейнов (уборщики помещений, подготовители бассейнов, операторы </w:t>
      </w:r>
      <w:proofErr w:type="spellStart"/>
      <w:r>
        <w:t>хлораторных</w:t>
      </w:r>
      <w:proofErr w:type="spellEnd"/>
      <w:r>
        <w:t xml:space="preserve"> установок, медицинские сестры), кастелянши, рабочие по стирке и ремонту спецодежды, заведующие хозяйством;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один раз в три года - работники водопроводных сооружений и канализационного хозяйства (слесари-сантехники).</w:t>
      </w:r>
    </w:p>
    <w:p w:rsidR="005C7884" w:rsidRDefault="005C7884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6. Предоставление земельного участка под строительство учреждений образования, ввод в эксплуатацию зданий (отдельных помещений), увеличение проектной мощности учреждений образования или изменение их целевого назначения подлежат согласованию с органами и учреждениями, осуществляющими государственный санитарный надзор, в порядке, установленном актами законодательства Республики Беларусь.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7. Проектная документация на реконструкцию, модернизацию, капитальный ремонт, а также услуги, связанные с питанием, организацией образовательного процесса, проживанием учащихся, которые могут представлять потенциальную опасность для здоровья учащихся, подлежат государственной санитарно-гигиенической экспертизе в порядке и случаях, установленных законодательством Республики Беларусь.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8. 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9. За нарушение настоящих Санитарных норм и </w:t>
      </w:r>
      <w:proofErr w:type="gramStart"/>
      <w:r>
        <w:t>правил</w:t>
      </w:r>
      <w:proofErr w:type="gramEnd"/>
      <w:r>
        <w:t xml:space="preserve"> виновные лица несут ответственность в соответствии с законодательными актами Республики Беларусь.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2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ЗЕМЕЛЬНОМУ УЧАСТКУ И ТЕРРИТОРИИ УЧРЕЖДЕНИЯ ОБРАЗОВАНИЯ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10. Земельный участок, на котором размещается учреждение образования, должен быть удален от транспортных магистралей, промышленных, коммунальных и других организаций, которые могут служить источниками шума и загрязнения воздуха, должен иметь ровную поверхность с уклонами, обеспечивающими отвод поверхностных вод, и хорошо проветриваться.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Уровень стояния грунтовых вод земельного участка должен быть не менее 0,7 м ниже отметки спланированной поверхности территории.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11. Размещение учреждения образования на территориях санитарно-защитных зон не допускается.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Расположение на территории учреждения образования зданий и сооружений, функционально не связанных с образовательным процессом, не допускается.</w:t>
      </w:r>
    </w:p>
    <w:p w:rsidR="005C7884" w:rsidRDefault="005C78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11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12. Земельный участок для учреждения образования должен выделяться в соответствии с требованиями: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настоящих Санитарных норм и правил;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санитарных норм и правил, устанавливающих требования к обеспечению инсоляцией жилых и общественных зданий и территорий жилой застройки;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 xml:space="preserve">технического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установившейся практики "Проектирование зданий и помещений профессионально-технических, средних специальных и высших учебных заведений, институтов повышения квалификации" (ТКП 45-3.02-2-2004 (02250), утвержденного приказом Министерства архитектуры и строительства Республики Беларусь от 8 декабря 2004 г. N 294 "Об утверждении и введении в действие технических нормативных правовых актов в строительстве" (далее - ТКП 45-3.02-2-2004 (02250), в части соблюдения требований законодательства в</w:t>
      </w:r>
      <w:proofErr w:type="gramEnd"/>
      <w:r>
        <w:t xml:space="preserve"> области санитарно-эпидемиологического благополучия населения;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технического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установившейся практики "Градостроительство. Населенные пункты. </w:t>
      </w:r>
      <w:proofErr w:type="gramStart"/>
      <w:r>
        <w:t xml:space="preserve">Нормы планировки и застройки" (ТКП 45-3.01-116-2008 (02250), утвержденного приказом Министерства архитектуры и строительства Республики Беларусь от 28 ноября 2008 г. N 439 "Об утверждении и введении в действие технических нормативных правовых актов в строительстве" </w:t>
      </w:r>
      <w:r>
        <w:lastRenderedPageBreak/>
        <w:t>(далее - ТКП 45-3.01-116-2008 (02250), в части соблюдения требований законодательства в области санитарно-эпидемиологического благополучия населения;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других строительных норм проектирования.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13. На территории учреждения образования выделяются следующие функциональные зоны: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физкультурно-спортивная;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хозяйственная;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жилая.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Функциональные зоны должны иметь удобную связь со зданием учреждения образования и между собой.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 территории учреждения образования могут предусматриваться учебно-опытные участки (хозяйство), площадки, необходимые для организации образовательного процесса.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Состав функциональных зон, их площади должны предусматриваться в соответствии со строительными нормами проектирования исходя из вместимости учреждения образования, задания на проектирование и особенностей образовательного процесса.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14. Физкультурно-спортивную зону следует размещать, как правило, со стороны спортивного зала.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Размещение физкультурно-спортивной зоны со стороны окон учебных помещений не допускается.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Физкультурно-спортивная зона должна быть ограждена полосой зеленых насаждений или другим видом ограждения.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15. Физкультурно-спортивное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учащихся, требованиям технических нормативных правовых актов, содержащих обязательные для исполнения требования.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16. Хозяйственная зона должна располагаться со стороны входа в помещения пищеблока, иметь твердое покрытие (асфальт, бетон или другое).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Контейнеры для сбора мусора (металлические или пластиковые) с плотно закрывающимися крышками, емкости с крышками для сбора пищевых отходов должны устанавливаться на бетонированной или асфальтированной, огражденной с трех сторон на высоту емкостей для сбора твердых отходов площадке на расстоянии не менее 20 м от здания и физкультурно-спортивной зоны.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В хозяйственной зоне учреждения образования могут размещаться гараж, сарай, навесы для инвентаря и оборудования, овощехранилище, котельная.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17. В жилой зоне должны размещаться общежития для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Допускается размещение жилых домов для работников учреждения образования.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18. Территория учреждения образования должна иметь удобные подъездные пути, должна быть озеленена.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Подходы к зданию (зданиям), проезды и дорожки к хозяйственным объектам, дворовым туалетам должны иметь твердое покрытие или покрытие с использованием щебня.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19. На территориях учреждений образования, размещенных на загрязненных радионуклидами территориях, со стороны господствующих ветров и возможных источников загрязнения воздушных потоков предусматриваются </w:t>
      </w:r>
      <w:proofErr w:type="spellStart"/>
      <w:r>
        <w:t>ветро</w:t>
      </w:r>
      <w:proofErr w:type="spellEnd"/>
      <w:r>
        <w:t>- и пылезащитные полосы древесных и кустарниковых насаждений.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Участок должен быть оборудован поливочными системами с отведением воды в ливневую канализацию.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20. В вечернее время территория учреждения образования должна быть освещена исходя из норм освещенности в 20 люкс (далее - </w:t>
      </w:r>
      <w:proofErr w:type="spellStart"/>
      <w:r>
        <w:t>лк</w:t>
      </w:r>
      <w:proofErr w:type="spellEnd"/>
      <w:r>
        <w:t xml:space="preserve">), физкультурно-спортивных площадок - не менее 40 </w:t>
      </w:r>
      <w:proofErr w:type="spellStart"/>
      <w:r>
        <w:t>лк</w:t>
      </w:r>
      <w:proofErr w:type="spellEnd"/>
      <w:r>
        <w:t xml:space="preserve"> на поверхности земли.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3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ЗДАНИЮ И ПОМЕЩЕНИЯМ УЧРЕЖДЕНИЯ ОБРАЗОВАНИЯ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21. Объемно-планировочная структура зданий и набор помещений учреждений образования определяются характером и содержанием образовательного процесса исходя из численности учащихся в одну смену занятий, задания на проектирование и в соответствии с требованиями: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настоящих Санитарных норм и правил;</w:t>
      </w:r>
    </w:p>
    <w:p w:rsidR="005C7884" w:rsidRDefault="00E26808">
      <w:pPr>
        <w:pStyle w:val="ConsPlusNormal"/>
        <w:spacing w:before="220"/>
        <w:ind w:firstLine="540"/>
        <w:jc w:val="both"/>
      </w:pPr>
      <w:hyperlink r:id="rId20" w:history="1">
        <w:r w:rsidR="005C7884">
          <w:rPr>
            <w:color w:val="0000FF"/>
          </w:rPr>
          <w:t>ТКП</w:t>
        </w:r>
      </w:hyperlink>
      <w:r w:rsidR="005C7884">
        <w:t xml:space="preserve"> 45-3.02-2-2004 (02250);</w:t>
      </w:r>
    </w:p>
    <w:p w:rsidR="005C7884" w:rsidRDefault="00E26808">
      <w:pPr>
        <w:pStyle w:val="ConsPlusNormal"/>
        <w:spacing w:before="220"/>
        <w:ind w:firstLine="540"/>
        <w:jc w:val="both"/>
      </w:pPr>
      <w:hyperlink r:id="rId21" w:history="1">
        <w:r w:rsidR="005C7884">
          <w:rPr>
            <w:color w:val="0000FF"/>
          </w:rPr>
          <w:t>ТКП</w:t>
        </w:r>
      </w:hyperlink>
      <w:r w:rsidR="005C7884">
        <w:t xml:space="preserve"> 45-3.01-116-2008 (02250);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других строительных норм проектирования.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Оптимальным решением планировки здания (зданий) является объединение близких по назначению помещений в отдельные корпуса, отдельно стоящие или связанные между собой крытыми переходами, или блоки, непосредственно примыкающие друг к другу или соединенные различными элементами пространственной связи.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22. При проектировании, строительстве, реконструкции здания (зданий) должны быть предусмотрены необходимые конструктивные устройства и оборудование для создания </w:t>
      </w:r>
      <w:proofErr w:type="spellStart"/>
      <w:r>
        <w:t>безбарьерной</w:t>
      </w:r>
      <w:proofErr w:type="spellEnd"/>
      <w:r>
        <w:t xml:space="preserve"> среды для учащихся, имеющих ограниченные возможности передвижения (пандусы, </w:t>
      </w:r>
      <w:proofErr w:type="spellStart"/>
      <w:r>
        <w:t>разноуровневые</w:t>
      </w:r>
      <w:proofErr w:type="spellEnd"/>
      <w:r>
        <w:t xml:space="preserve"> перила, специально оборудованные санитарные узлы, достаточные по ширине входы в учебные и другие помещения, лифты и другое).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23. Планировочная структура здания (зданий) и сооружений должна предусматривать основные функциональные группы помещений: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учебные помещения для занятий по учебным предметам (учебным дисциплинам) общеобразовательного и профессионального компонентов (кабинеты, лаборатории), залы курсового и дипломного проектирования, лекционные аудитории, </w:t>
      </w:r>
      <w:proofErr w:type="spellStart"/>
      <w:r>
        <w:t>киноаудитории</w:t>
      </w:r>
      <w:proofErr w:type="spellEnd"/>
      <w:r>
        <w:t>, помещения дополнительного образования и иные помещения;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помещения, сооружения для проведения практики (производственного обучения) - производственные (учебно-производственные) мастерские и иные помещения, учебные полигоны, автодромы и </w:t>
      </w:r>
      <w:proofErr w:type="gramStart"/>
      <w:r>
        <w:t>другое</w:t>
      </w:r>
      <w:proofErr w:type="gramEnd"/>
      <w:r>
        <w:t>;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 xml:space="preserve">помещения общего назначения (административно-хозяйственные помещения, помещения медицинского назначения, спортивный зал (залы), тренажерный зал, столовая, актовый зал, </w:t>
      </w:r>
      <w:r>
        <w:lastRenderedPageBreak/>
        <w:t>общежитие, библиотека, читальный зал и другое).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24. Площадь помещений для теоретических занятий по учебным предметам (учебным дисциплинам) общеобразовательного компонента должна предусматриваться из расчета не менее 2,2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одного учащегося.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Площадь лабораторий, помещений, кабинетов для занятий по учебным предметам (учебным дисциплинам) профессионального компонента, курсового и дипломного проектирования - не менее 2,4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одного учащегося.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25. Помещения для теоретических занятий должны быть изолированы от помещений для производственного обучения, спортивных и актовых залов, помещений столовой.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наличии отдельно стоящих зданий без переходов в каждом из них должны быть организованы гардеробы для хранения верхней одежды.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26. Взаимное расположение отдельных групп помещений должно обеспечивать удобную функциональную связь их между собой и соответствующими зонами территории, создавать наилучшие условия для организации образовательного процесса.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27. Учебные помещения, помещения медицинского назначения, столовые и буфеты не допускается размещать в подвальных и цокольных (пол которых расположен на глубину более чем 0,5 м от планировочной отметки тротуара) этажах.</w:t>
      </w:r>
    </w:p>
    <w:p w:rsidR="005C7884" w:rsidRDefault="005C78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28. Наружные входы в здания учреждения образования оборудуются тамбурами.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 входов в здание должны устанавливаться устройства для очистки обуви, урны для сбора мусора.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29. При лабораториях химии, физики, биологии, лабораториях по производственному обучению необходимо предусматривать препараторские из расчета обслуживания каждой лаборатории или двух смежных однородных учебных кабинетов или лабораторий.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30. Производственные (учебно-производственные) мастерские и лаборатории должны предусматривать возможность для размещения крупногабаритного оборудования (станки, узлы, макеты, модели, тренажеры и </w:t>
      </w:r>
      <w:proofErr w:type="gramStart"/>
      <w:r>
        <w:t>другое</w:t>
      </w:r>
      <w:proofErr w:type="gramEnd"/>
      <w:r>
        <w:t>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Производственные (учебно-производственные) мастерские и лаборатории с крупногабаритным и тяжелым оборудованием, с материалоемкими объектами работ должны располагаться на первом этаже, иметь ворота для грузового автотранспорта, средства для подъема и переноса тяжестей.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31. В учреждении образования должны быть выделены помещения или склады для хранения инструментов, инвентаря, заготовок, сырья и готовой продукции, если она предусмотрена технологическим процессом.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32. При производственных (учебно-производственных) мастерских и лабораториях должны быть выделены помещения или специально отведенные места, оборудованные ученической мебелью, для проведения теоретической части занятий, инструктажа.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33. Производственные (учебно-производственные) мастерские и лаборатории должны быть оборудованы шкафами для хранения специальной одежды, умывальниками с подачей холодной и горячей воды.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34. Спортивный зал (залы) должен располагаться на первом или на втором этаже при </w:t>
      </w:r>
      <w:r>
        <w:lastRenderedPageBreak/>
        <w:t>отсутствии вблизи или под и над ним учебных помещений для теоретических занятий, помещений медицинского назначения, иметь удобную связь с земельным участком.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35. Устройство спортивных и тренажерных залов, других помещений для спортивных занятий должно быть в соответствии с требованиями: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настоящих Санитарных норм и правил;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санитарных норм и правил, устанавливающих требования к устройству и эксплуатации спортивных сооружений;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строительных норм проектирования, устанавливающих требования к спортивным и физкультурно-оздоровительным зданиям, сооружениям и помещениям, в части соблюдения требований законодательства в области санитарно-эпидемиологического благополучия населения.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спортивных залах должно предусматриваться не менее двух раздевальных (для юношей и девушек), оборудованных душевыми и санитарными узлами с умывальниками.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При проектировании, строительстве, реконструкции учреждений образования количество душевых сеток в душевых при спортивных залах должно предусматриваться из расчета 5 - 6 на 20 мест </w:t>
      </w:r>
      <w:proofErr w:type="gramStart"/>
      <w:r>
        <w:t>в</w:t>
      </w:r>
      <w:proofErr w:type="gramEnd"/>
      <w:r>
        <w:t xml:space="preserve"> раздевальной.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36. Устройство плавательного бассейна в учреждении образования должно соответствовать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5C7884" w:rsidRDefault="005C78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37. В учреждении образования допускается устройство помещения психологической разгрузки.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38. Устройство общежитий должно быть в соответствии с требованиями: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санитарных норм и правил, устанавливающих требования к устройству, оборудованию и содержанию общежитий;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строительных </w:t>
      </w:r>
      <w:hyperlink r:id="rId24" w:history="1">
        <w:r>
          <w:rPr>
            <w:color w:val="0000FF"/>
          </w:rPr>
          <w:t>норм</w:t>
        </w:r>
      </w:hyperlink>
      <w:r>
        <w:t xml:space="preserve"> Республики Беларусь "Жилые здания" (СНБ 3.02.04-03), утвержденных приказом Министерства архитектуры и строительства Республики Беларусь от 26 августа 2003 г. N 165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39. В учреждениях образования необходимо предусматривать столовые. Для организации питания учащихся могут оборудоваться буфеты, кафе и другие объекты общественного питания.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40. Состав и площади помещений столовой, оборудование помещений должны отвечать санитарным нормам и правилам, устанавливающим требования к торговым объектам общественного питания, строительным нормам проектирования.</w:t>
      </w:r>
    </w:p>
    <w:p w:rsidR="005C7884" w:rsidRPr="00E26808" w:rsidRDefault="005C7884">
      <w:pPr>
        <w:pStyle w:val="ConsPlusNormal"/>
        <w:spacing w:before="220"/>
        <w:ind w:firstLine="540"/>
        <w:jc w:val="both"/>
        <w:rPr>
          <w:b/>
        </w:rPr>
      </w:pPr>
      <w:bookmarkStart w:id="1" w:name="_GoBack"/>
      <w:r w:rsidRPr="00E26808">
        <w:rPr>
          <w:b/>
        </w:rPr>
        <w:t>41. Количество посадочных мест в обеденном зале определяется из расчета не менее 20% от всего количества учащихся в одну смену и работников.</w:t>
      </w:r>
    </w:p>
    <w:bookmarkEnd w:id="1"/>
    <w:p w:rsidR="005C7884" w:rsidRDefault="005C7884">
      <w:pPr>
        <w:pStyle w:val="ConsPlusNormal"/>
        <w:jc w:val="both"/>
      </w:pPr>
      <w:r>
        <w:t xml:space="preserve">(п. 41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42. Оптимальная ориентация горячего цеха кухни - на север.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43. При столовых предусматривается установка умывальников с подводкой горячей и холодной воды, количество которых определяется из расчета 1 умывальник на 30 посадочных </w:t>
      </w:r>
      <w:r>
        <w:lastRenderedPageBreak/>
        <w:t>мест.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44. В блоках учебных помещений и производственных (учебно-производственных) мастерских должны быть предусмотрены отдельные санитарные узлы для юношей, девушек, работников учреждения образования.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Вход в санитарный узел не должен располагаться напротив входа в учебное помещение.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45. В учебных блоках учреждения образования для девушек должна быть оборудована комната личной гигиены.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46. В учреждениях образования должны быть предусмотрены отдельные помещения для педагогических работников и для работников из числа обслуживающего персонала (уборщиц, сантехника, столяра, электрика, дворника и других).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47. Состав и устройство в учреждении образования актового зала или других зрелищно-клубных помещений должны соответствовать </w:t>
      </w:r>
      <w:hyperlink r:id="rId26" w:history="1">
        <w:r>
          <w:rPr>
            <w:color w:val="0000FF"/>
          </w:rPr>
          <w:t>ТКП</w:t>
        </w:r>
      </w:hyperlink>
      <w:r>
        <w:t xml:space="preserve"> 45-3.02-2-2004 (02250), другим строительным нормам проектирования, заданию на проектирование.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48. Спортивные и актовые залы, библиотеки допускается размещать с учетом возможности их автономного использования.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49. Состав и площади помещений медицинского назначения должны определяться в зависимости от сети организаций здравоохранения на данной территории, с наличием медицинского, процедурного, стоматологического кабинетов.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50. Общежитие для учащихся при вновь строящихся учреждениях образования следует располагать в отдельном здании не далее 500 м от основного здания учреждения образования.</w:t>
      </w:r>
    </w:p>
    <w:p w:rsidR="005C7884" w:rsidRDefault="005C788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автономном размещении общежития удаление от учебного корпуса не должно превышать 40 минут транспортно-пешеходной доступности.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51. При реконструкции учреждений образования, размещенных на территории радиоактивного загрязнения, необходимо: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входах в здания предусматривать устройства для очистки обуви;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обеспечить наличие помещений для организации физкультурно-оздоровительных мероприятий (плавательный бассейн, залы лечебной физкультуры и другое).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52. К отделке помещений предъявляются следующие требования: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стены учебных помещений, коридоров и рекреаций, помещений медицинского назначения должны быть гладкими, допускающими обработку влажным способом;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стены в санитарных узлах (туалетных и умывальных), душевых, медицинском и процедурном кабинетах, производственных помещениях столовой должны быть облицованы керамической глазурованной плиткой (другими материалами с аналогичными характеристиками) на высоту не менее 1,6 м от пола;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полы должны быть нескользкими, без щелей и иметь покрытие, устойчивое к механическому воздействию, моющим средствам и средствам дезинфекции;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полы в производственных помещениях столовой, санитарных узлах (туалетных и умывальных), душевых выстилаются водостойкими материалами;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цементные, мраморные или другие аналогичные материалы для отделки полов не должны использоваться.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53. В учреждении образования должны своевременно при необходимости, а также к началу учебного года проводиться ремонт зданий и помещений, инженерных коммуникаций, замена неисправного санитарно-технического оборудования в зависимости от их санитарно-технического состояния.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54. Проведение ремонта зданий, помещений и коммуникаций одновременно с организацией учебных занятий учащихся в этих зданиях и помещениях запрещается.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4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САНИТАРНО-ТЕХНИЧЕСКОМУ БЛАГОУСТРОЙСТВУ УЧРЕЖДЕНИЯ ОБРАЗОВАНИЯ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55. Здания учреждений образования, как правило, должны быть оборудованы централизованными системами хозяйственно-питьевого, холодного и горячего водоснабжения, водоотведения, отопления и вентиляции в соответствии с требованиями:</w:t>
      </w:r>
    </w:p>
    <w:p w:rsidR="005C7884" w:rsidRDefault="005C788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настоящих Санитарных норм и правил;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строительных норм проектирования, предъявляемых к системам внутреннего централизованного водоснабжения и водоотведения зданий; отоплению, вентиляции и кондиционированию воздуха зданий.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56. В </w:t>
      </w:r>
      <w:proofErr w:type="spellStart"/>
      <w:r>
        <w:t>неканализованных</w:t>
      </w:r>
      <w:proofErr w:type="spellEnd"/>
      <w:r>
        <w:t xml:space="preserve">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выгребов. Последующее удаление стоков из выгребов должно осуществляться на очистные сооружения. Разрешение на устройство местных очистных сооружений или выгребов должно быть получено в порядке, установленном законодательством Республики Беларусь.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57. При отсутствии централизованного источника теплоснабжения в учреждениях образования используется устройство местной котельной.</w:t>
      </w:r>
    </w:p>
    <w:p w:rsidR="005C7884" w:rsidRDefault="005C78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Нагревательные приборы (радиаторы секционные, конвекторы без кожухов) должны ограждаться съемными решетками.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Не допускается использование в качестве ограждений древесно-стружечных плит и полимерных материалов.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58. При отсутствии системы централизованного водоснабжения и водоотведения зданий учреждение образования обеспечивается питьевой водой из децентрализованных источников водоснабжения.</w:t>
      </w:r>
    </w:p>
    <w:p w:rsidR="005C7884" w:rsidRDefault="005C78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58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Питьевая вода должна отвечать санитарным нормам и правилам, устанавливающим требования к качеству воды централизованных систем питьевого водоснабжения.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59. Для организации питьевого режима учащихся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(или) кипяченая вода.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организации питьевого режима используется одноразовая посуда.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Кипяченая вода должна храниться в закрытых емкостях с водоразборным краном в течение не более четырех часов.</w:t>
      </w:r>
    </w:p>
    <w:p w:rsidR="005C7884" w:rsidRDefault="005C788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60. Холодная и горячая проточная вода должна быть проведена в пищеблок, в том числе к умывальникам при обеденном зале, в помещения медицинского назначения, плавательный бассейн, душевые, мойки для ног, умывальники в санитарных узлах.</w:t>
      </w:r>
    </w:p>
    <w:p w:rsidR="005C7884" w:rsidRDefault="005C78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 пищеблоке необходимо предусмотреть разводку горячей воды от электронагревателей к каждой моечной ванне.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Пищеблок должен быть обеспечен резервным источником горячей воды.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61. При проектировании, строительстве, реконструкции, капитальном ремонте зданий холодная и горячая вода должна быть подведена: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лаборантские</w:t>
      </w:r>
      <w:proofErr w:type="gramEnd"/>
      <w:r>
        <w:t xml:space="preserve"> при учебных кабинетах;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 умывальникам в производственных (учебно-производственных) мастерских, кабинетах физики, химии, биологии, других учебных помещениях.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62. Оптимальные параметры температуры воздуха в основных помещениях учреждений образования в холодный период года (среднесуточная температура воздуха на протяжении 5 дней составляет +8 °C и ниже) указаны согласно </w:t>
      </w:r>
      <w:hyperlink w:anchor="P680" w:history="1">
        <w:r>
          <w:rPr>
            <w:color w:val="0000FF"/>
          </w:rPr>
          <w:t>приложению 1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63. Для контроля температуры воздуха помещения должны быть оснащены термометрами.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64. Относительная влажность воздуха в основных помещениях учреждений образования предусматривается в пределах 30 - 60%, в помещениях пищеблока - до 60 - 70%.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65. Организация образовательного процесса в учебных помещениях с наличием плесени не допускается.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66. Оптимальные величины показателей микроклимата в производственных (учебно-производственных) мастерских и лабораториях должны отвечать особенностям технологического процесса, категории тяжести работы и соответствовать санитарным нормам и правилам, устанавливающим требования к микроклимату производственных помещений.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67. В неотапливаемых производственных помещениях или при работе на открытом воздухе, где образовательный процесс связан с постоянным соприкосновением с мокрыми и холодными предметами, следует предусматривать устройства или специальные помещения для обогрева.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68. При проектировании приточной вентиляции с механическим побуждением или децентрализованным притоком в учебных помещениях необходимо предусматривать естественную вытяжную вентиляцию из расчета однократного обмена в час.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Кратность воздухообмена в помещениях учреждений образования должна соответствовать строительным нормам проектирования.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69. Самостоятельные системы вытяжной вентиляции должны предусматриваться для следующих помещений: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производственные (учебно-производственные) мастерские;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лаборатории без выделения вредных веществ;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учебные помещения (кабинеты);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актовые залы;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спортивные залы;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плавательные бассейны;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тиры;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столовые;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помещения медицинского назначения;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киноаппаратные;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санитарные узлы.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производственных (учебно-производственных) мастерских и лабораториях у станков и механизмов, работа на которых связана с выделением повышенного тепла, вредных веществ, пыли, аэрозолей, должна быть эффективная общая и местная механическая вентиляция, обеспечивающая содержание вредных веществ не выше предельно допустимых концентраций в соответствии с санитарными нормами и правилами, гигиеническими нормативами, устанавливающими перечень регламентированных в воздухе рабочей зоны вредных веществ, другими санитарными нормами</w:t>
      </w:r>
      <w:proofErr w:type="gramEnd"/>
      <w:r>
        <w:t xml:space="preserve"> и правилами, гигиеническими нормативами.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71. Учебные помещения должны проветриваться во время перемен, рекреационные - во время занятий.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72. Перед началом и по окончании занятий, а также в перерыве между первой и второй сменой занятий проводится сквозное проветривание учебных помещений.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Сквозное проветривание учебных помещений проводится в отсутствие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73. В теплые дни целесообразно проводить занятия при открытых фрамугах и форточках.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74. Гигиеническая безопасность используемых в учреждении образования строительных, в том числе отделочных материалов, ученической мебели, электронных средств обучения, наглядных и учебных пособий, технологического и холодильного оборудования, моющих средств и средств дезинфекции должна быть подтверждена документами, удостоверяющими их безопасность и качество.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5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ОСВЕЩЕНИЮ УЧРЕЖДЕНИЯ ОБРАЗОВАНИЯ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75. Освещение помещений учреждения образования должно соответствовать требованиям санитарных норм и правил, гигиенических нормативов, устанавливающих требования к естественному, искусственному и смешанному освещению помещений жилых и общественных зданий, других технических нормативных правовых актов, содержащих обязательные для соблюдения требования.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76. Основные помещения здания учреждения образования должны иметь естественное и искусственное освещение.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Верхнее или верхнее и боковое естественное освещение может предусматриваться для рекреаций, холлов, спортивных залов, ванн бассейнов, аудиторий вместимостью 100 и более мест, залов дипломного и курсового проектирования.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77. Направление основного светового потока естественного освещения в учебных помещениях должно быть боковое левостороннее.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боковом левостороннем освещении коэффициент естественной освещенности в расчетной точке (на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проемов) должен быть не менее 1,5%.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глубине учебного помещения более 6 м должно предусматриваться устройство правостороннего подсвета.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78. Выбор системы освещения определяется характером зрительной работы, габаритами помещений и оборудования.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В производственных (учебно-производственных) мастерских, актовых и спортивных залах применяются системы освещения: местное, боковое (одно-, двух-, трехстороннее) и комбинированное (верхнее и боковое).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Станки и другое оборудование не должны затемнять рабочее место учащегося.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79. Ориентация окон учебных помещений для теоретических занятий должна быть на южные, юго-восточные и восточные стороны горизонта.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 северные, северо-восточные стороны горизонта могут быть ориентированы окна кабинета вычислительной техники, учебных помещений для производственного обучения.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80. При ориентации окон учебных помещений на азимуты 200 - 275° должна предусматриваться солнцезащита.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 качестве солнцезащитных устройств используются жалюзи, шторы, обладающие достаточной степенью светопропускания и хорошими светорассеивающими свойствами.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81. Очистку оконных стекол необходимо проводить не реже двух раз в год и по мере загрязнения.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82. Естественное освещение вторым светом (поступающим через световой проем в стене) может быть предусмотрено </w:t>
      </w:r>
      <w:proofErr w:type="gramStart"/>
      <w:r>
        <w:t>в</w:t>
      </w:r>
      <w:proofErr w:type="gramEnd"/>
      <w:r>
        <w:t>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раздевальных при физкультурно-спортивных залах, плавательных бассейнах;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проходных коридорах, не являющихся рекреационными.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83. Естественное освещение может не предусматриваться </w:t>
      </w:r>
      <w:proofErr w:type="gramStart"/>
      <w:r>
        <w:t>в</w:t>
      </w:r>
      <w:proofErr w:type="gramEnd"/>
      <w:r>
        <w:t>: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коридорах</w:t>
      </w:r>
      <w:proofErr w:type="gramEnd"/>
      <w:r>
        <w:t>, складских и бытовых помещениях пищеблока;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хозяйственных, инвентарных и подсобных </w:t>
      </w:r>
      <w:proofErr w:type="gramStart"/>
      <w:r>
        <w:t>помещениях</w:t>
      </w:r>
      <w:proofErr w:type="gramEnd"/>
      <w:r>
        <w:t>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санитарных </w:t>
      </w:r>
      <w:proofErr w:type="gramStart"/>
      <w:r>
        <w:t>узлах</w:t>
      </w:r>
      <w:proofErr w:type="gramEnd"/>
      <w:r>
        <w:t xml:space="preserve"> и туалетах для работников;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помещениях</w:t>
      </w:r>
      <w:proofErr w:type="gramEnd"/>
      <w:r>
        <w:t xml:space="preserve"> для хранения спортивного инвентаря, снарядных;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помещениях</w:t>
      </w:r>
      <w:proofErr w:type="gramEnd"/>
      <w:r>
        <w:t xml:space="preserve"> для хранения средств дезинфекции;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помещениях</w:t>
      </w:r>
      <w:proofErr w:type="gramEnd"/>
      <w:r>
        <w:t>, размещение которых строительными нормами проектирования разрешено в подвалах зданий (тиры, бойлерные, насосные водопровода и канализации, вентиляционные камеры, узлы управления инженерным оборудованием здания и другое).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 xml:space="preserve">84. Уровни естественной и искусственной освещенности основных помещений учреждений образования, рекомендуемые типы электросветильников устанавливаются в соответствии с требованиями технического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установившейся практики "Естественное и искусственное освещение. </w:t>
      </w:r>
      <w:proofErr w:type="gramStart"/>
      <w:r>
        <w:t>Строительные нормы проектирования" (ТКП 45-2.04-153-2009 (02250), утвержденного приказом Министерства архитектуры и строительства Республики Беларусь от 14 октября 2009 г. N 338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85. Источники искусственной освещенности должны обеспечивать равномерное и достаточное освещение помещений согласно нормируемым показателям искусственной освещенности основных помещений учреждений образования, указанным в </w:t>
      </w:r>
      <w:hyperlink w:anchor="P726" w:history="1">
        <w:r>
          <w:rPr>
            <w:color w:val="0000FF"/>
          </w:rPr>
          <w:t>приложении 2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86. Уровень искусственной освещенности на ученических местах в производственных (учебно-производственных) мастерских и лабораториях должен обеспечиваться в соответствии с характером и точностью выполняемых работ по нормам освещения промышленных предприятий, но не ниже уровня искусственной освещенности, нормируемой для иных учебных помещений.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87. При выполнении в производственных (учебно-производственных) мастерских и лабораториях точных работ следует применять систему комбинированного искусственного освещения.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общего освещения в системе комбинированного следует использовать преимущественно люминесцентные лампы.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местного освещения следует применять люминесцентные лампы или лампы накаливания.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88. К электросветильникам в учебных помещениях учреждений образования предъявляются следующие требования: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должны использоваться преимущественно люминесцентные лампы с электронной пускорегулирующей аппаратурой, имеющие цветовую температуру 3500 - 4000</w:t>
      </w:r>
      <w:proofErr w:type="gramStart"/>
      <w:r>
        <w:t xml:space="preserve"> °К</w:t>
      </w:r>
      <w:proofErr w:type="gramEnd"/>
      <w:r>
        <w:t xml:space="preserve"> и произведенные для использования в учреждениях образования;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электросветильники располагаются в виде сплошных или прерывистых линий параллельно световым оконным проемам (линии зрения учащихся), при этом должно предусматриваться раздельное включение рядов светильников;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освещении лампами накаливания должны использоваться подвесные светильники рассеянного света с высотой подвеса над рабочей поверхностью 1,9 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электросветильники с лампами накаливания должны использоваться закрытые или частично открытые в сторону потолка, с люминесцентными лампами - закрытые или ребристые.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89. Неисправные и перегоревшие газоразрядные лампы своевременно меняют, собирают в контейнер и направляют на утилизацию в установленном порядке.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90. В пасмурные дни искусственным освещением в учреждениях образования необходимо пользоваться в течение всего рабочего дня.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6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ОБОРУДОВАНИЮ ПОМЕЩЕНИЙ УЧРЕЖДЕНИЯ ОБРАЗОВАНИЯ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 xml:space="preserve">91. В учреждениях образования должны использоваться произведенные в соответствии с </w:t>
      </w:r>
      <w:r>
        <w:lastRenderedPageBreak/>
        <w:t>техническими нормативными правовыми актами, содержащими обязательные для соблюдения требования, учебное оборудование, медицинская техника и изделия медицинского назначения, технологическое оборудование пищеблоков, санитарно-техническое и другое оборудование.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Мебель и инвентарь должны быть исправны и обеспечивать возможность проведения влажной уборки и дезинфекции.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92. Учебные помещения, кабинеты, лаборатории в учреждении образования оборудуются столами и стульями ученическими с учетом роста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Функциональные размеры и маркировка мебели ученической для разных ростовых групп учащихся представлены в </w:t>
      </w:r>
      <w:hyperlink w:anchor="P814" w:history="1">
        <w:r>
          <w:rPr>
            <w:color w:val="0000FF"/>
          </w:rPr>
          <w:t>приложении 3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Столы должны устанавливаться в комплекте со стульями одного размера.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93. В учебных помещениях использование скамеек, табуреток и стульев без спинки запрещается.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94. При ремонте мебели не должны изменяться основные размеры каждой группы столов и стульев.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Углы и ребра крышек столов, сидений и спинок стульев должны быть закруглены, не иметь острых выступающих частей и заусенцев.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95. При расстановке ученических столов и стульев должны соблюдаться следующие требования: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расстановка мебели осуществляется преимущественно в 3 ряда по размерам: меньшие - ближе к классной доске, большие - дальше;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мебель для учащихся с нарушением слуха и зрения независимо от их размера ставят первыми в первом или третьем рядах;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расстояние от первых столов до классной доски должно быть 1,6 - 2,4 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расстояние между столами ученическими в ряду - 0,6 - 0,7 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удаленность последних столов от классной доски - не более 8,6 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Могут использоваться другие варианты расстановки столов при условии обеспечения нормативного уровня освещенности рабочих мест.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96. Высота подвеса нижнего края классной доски должна быть 95 см.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Классные доски должны иметь лоток для задержания меловой пыли, хранения мела, салфеток или ветоши для уборки доски, держатель для указки и чертежных принадлежностей.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97. Лаборатории специальных технологий, кабинеты химии, физики, биологии оборудуются столами ученическими, лабораторными, демонстрационными.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Столы устанавливаются в два ряда. Расстояние между рядами столов должно быть не менее 0,7 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 преподавателя устанавливается на подиуме высотой 15 - 30 см.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Лаборатории химии оборудуют вытяжными шкафами в соответствии с требованиями к шкафам демонстрационным и лабораторным вытяжным.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 xml:space="preserve">98. Кабинеты информатики и вычислительной техники оборудуются в соответствии с санитарными нормами и правилами, устанавливающими требования к </w:t>
      </w:r>
      <w:proofErr w:type="spellStart"/>
      <w:r>
        <w:t>видеодисплейным</w:t>
      </w:r>
      <w:proofErr w:type="spellEnd"/>
      <w:r>
        <w:t xml:space="preserve"> терминалам, электронно-вычислительным машинам и организации работы.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99. В кабинетах с использованием аудиовизуальных средств обучения необходимо обеспечить наилучшие условия видимости: оптимальное расстояние от зрителя до экрана телевизора, равное 5 - 6-кратной ширине экрана. Допускается в учебных помещениях наибольшее удаление зрителей от экрана телевизора, равное 12-кратной, а наименьшее - 3-кратной ширине экрана.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Горизонтальный угол, образованный лучом зрения зрителя к центру нижней кромки экрана и горизонтальной линии на уровне глаз, должен быть не более 30°.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100. Кабинеты черчения, рисунка, курсового и дипломного проектирования, инженерной графики, скульптуры оборудуются столами для черчения и рисования, мольбертами, столами для выполнения скульптуры.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 столах для черчения и рисования рабочая поверхность крышки, изготовленной из мягких лиственных пород древесины, может не иметь защитно-декоративного покрытия.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101. Кабинеты иностранного языка оборудуются </w:t>
      </w:r>
      <w:proofErr w:type="gramStart"/>
      <w:r>
        <w:t>столами</w:t>
      </w:r>
      <w:proofErr w:type="gramEnd"/>
      <w:r>
        <w:t xml:space="preserve"> закрытыми с акустическими </w:t>
      </w:r>
      <w:proofErr w:type="spellStart"/>
      <w:r>
        <w:t>полукабинами</w:t>
      </w:r>
      <w:proofErr w:type="spellEnd"/>
      <w:r>
        <w:t xml:space="preserve"> и (или) столами открытыми без акустических кабин.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Столы могут быть одноместными, двухместными и многосекционными.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102. Лингафонные кабинеты оборудуются </w:t>
      </w:r>
      <w:proofErr w:type="spellStart"/>
      <w:r>
        <w:t>полукабинами</w:t>
      </w:r>
      <w:proofErr w:type="spellEnd"/>
      <w:r>
        <w:t>, аудиосредствами.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103. Производственные (учебно-производственные) мастерские и лаборатории оборудуются в соответствии с реализующими образовательными программами и требованиями технологического процесса, при этом должны обеспечиваться оптимальные условия учебно-производственной деятельности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104. Оборудование производственных (учебно-производственных) мастерских и лабораторий должно быть размещено с достаточными проходами: между рядами станков - не менее 1,2 м, между станками в рядах - не менее 0,8 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105. Производственные (учебно-производственные) мастерские и лаборатории обеспечиваются средствами индивидуальной защиты в соответствии с осваиваемой специальностью, аптечками первой медицинской помощи универсальными.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106. В производственных (учебно-производственных) мастерских должны быть подставки для ног высотой 5, 10, 15 см, которые используются при необходимости учащимися в зависимости от их роста.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107. В сварочных производственных (учебно-производственных) мастерских рабочие столы оборудуют местными отсосами. Удаление воздуха должно компенсироваться притоком воздуха в полном объеме.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108. При электросварке на нефиксированных рабочих местах помещение оборудуется </w:t>
      </w:r>
      <w:proofErr w:type="spellStart"/>
      <w:r>
        <w:t>общеобменной</w:t>
      </w:r>
      <w:proofErr w:type="spellEnd"/>
      <w:r>
        <w:t xml:space="preserve"> приточно-вытяжной вентиляцией из расчета воздухообмена по наиболее токсичному компоненту в зависимости от применяемых электродов.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109. Электромонтажные столы оборудуются местными отсосами.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110. Резка металла осуществляется на </w:t>
      </w:r>
      <w:proofErr w:type="spellStart"/>
      <w:r>
        <w:t>раскроечном</w:t>
      </w:r>
      <w:proofErr w:type="spellEnd"/>
      <w:r>
        <w:t xml:space="preserve"> столе, имеющем вытяжку снизу.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111. Все оборудование, в том числе и механической обработки, являющееся источником </w:t>
      </w:r>
      <w:proofErr w:type="spellStart"/>
      <w:r>
        <w:lastRenderedPageBreak/>
        <w:t>пылегазовыделений</w:t>
      </w:r>
      <w:proofErr w:type="spellEnd"/>
      <w:r>
        <w:t>, оснащается местной вытяжной вентиляцией.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Комбинированный деревообрабатывающий станок должен размещаться в отдельном помещении и оборудоваться системой местной вытяжной вентиляции.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Помещения монтажных производственных (учебно-производственных) мастерских оборудуются </w:t>
      </w:r>
      <w:proofErr w:type="spellStart"/>
      <w:r>
        <w:t>общеобменной</w:t>
      </w:r>
      <w:proofErr w:type="spellEnd"/>
      <w:r>
        <w:t xml:space="preserve"> приточно-вытяжной вентиляцией с кратностью воздухообмена, рассчитанной на количество поступающих вредных веществ.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112. 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 и других), размещаются в отдельных помещениях или тренажерных залах (кабинетах).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7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СОДЕРЖАНИЮ ТЕРРИТОРИИ И ПОМЕЩЕНИЙ УЧРЕЖДЕНИЯ ОБРАЗОВАНИЯ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113. Территория учреждения образования должна содержаться в чистоте. В теплое время года при сухой и жаркой погоде территория должна поливаться водой, в зимнее - своевременно очищаться от снега и льда, посыпаться песком.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Контейнеры для сбора мусора должны очищаться с последующей дезинфекцией при их заполнении на 2/3 объема.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Очистка урн для сбора мусора, установленных у входов зданий, должна производиться ежедневно и по мере заполнения.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 территории учреждения образования не должно быть безнадзорных животных.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114. В </w:t>
      </w:r>
      <w:proofErr w:type="spellStart"/>
      <w:r>
        <w:t>неканализованных</w:t>
      </w:r>
      <w:proofErr w:type="spellEnd"/>
      <w:r>
        <w:t xml:space="preserve"> учреждениях образования выгребные ямы и мусоросборники необходимо очищать при заполнении 2/3 объема, ежедневно обрабатывать 10%-м раствором хлорной извести и 1 раз в неделю засыпать сухой хлорной известью (из расчета 1 кг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 или средствами для уничтожения яиц гельминтов (ларвицидами).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Внутренние поверхности и ручки дверей дворовой уборной должны ежедневно мыться с применением средств дезинфекции.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115. Все помещения учреждения образования подлежат ежедневной влажной уборке с применением моющих средств (или моющих средств и средств дезинфекции) в соответствии с инструкциями по их применению при открытых окнах и фрамугах.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Ежедневной влажной уборке подлежат полы, подоконники, мебель, классные доски, дверные ручки, санитарно-техническое оборудование. При уборке помещений используются средства малой механизации, пылесосы.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116. Влажная уборка помещений проводится по мере загрязнения, но не реже: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всех учебных помещений - после окончания каждой смены занятий;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коридоров и рекреаций - после каждой перемены;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гардероба и вестибюля - после начала занятий каждой смены;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помещений медицинского назначения, душевых - по мере загрязнения;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санитарных узлов - после каждой перемены (уборка предусматривает мытье унитазов с использованием ершей);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актового зала и других помещений общего назначения, административно-хозяйственных помещений - в конце дня;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столовой - по окончании приготовления пищи на каждый прием;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обеденного зала, обеденных столов - после каждого приема пищи;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спортивного зала - двух раз в день. После каждого учебного занятия полы, спортивное оборудование протираются влажным способом.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117. Обработка спортивного инвентаря проводится следующим образом: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спортивный ковер очищается ежедневно с использованием пылесосов. Целесообразно использование моющих пылесосов;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переносной спортивный инвентарь после занятий протирается влажной ветошью с использованием средств дезинфекции;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спортивные маты не реже 1 раза в неделю очищаются от пыли.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Съемные чехлы к спортивным матам из текстильных материалов по мере загрязнения должны подвергаться стирке. Кожаные чехлы к матам должны ежедневно протираться с использованием моющих средств.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118. В местах общего пользования (обеденный зал, санитарные узлы, умывальные, душевые) и в помещениях столовой в конце рабочего дня уборка проводится с использованием средств дезинфекции. Дезинфекции подлежат наружные поверхности торгово-технологического и холодильного оборудования в столовой.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119. Ежемесячно и по эпидемическим показаниям должна проводиться генеральная уборка всех помещений с применением моющих средств и средств дезинфекции.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120. Генеральная уборка помещений столовой должна проводиться не реже 1 раза в неделю.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121. Требования к содержанию и эксплуатации плавательных бассейнов должны отвечать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122. Электросветильники должны очищаться по мере загрязнения.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123. Уборочный инвентарь должен: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использоваться по назначению (для уборки учебных помещений, коридоров, спортивного зала, обеденного зала, помещений медицинского назначения, жилых помещений, санитарных узлов и других помещений) и быть раздельным для уборки полов и других поверхностей;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выделяться для уборки санитарных узлов, иметь яркую маркировку и храниться раздельно от другого уборочного инвентаря;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после использования промываться горячей водой с моющими средствами и просушиваться;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храниться в чистом виде в специальных шкафах или помещениях.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124. Дезинфекция, дезинсекция и дератизация в учреждениях образования проводятся в соответствии с требованиями: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санитарных норм и правил, устанавливающих требования к осуществлению дезинфекционной деятельности;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актов законодательства Республики Беларусь, регламентирующих дезинфекционную, дезинсекционную и </w:t>
      </w:r>
      <w:proofErr w:type="spellStart"/>
      <w:r>
        <w:t>дератизационную</w:t>
      </w:r>
      <w:proofErr w:type="spellEnd"/>
      <w:r>
        <w:t xml:space="preserve"> деятельность.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spellStart"/>
      <w:r>
        <w:t>Дератизационные</w:t>
      </w:r>
      <w:proofErr w:type="spellEnd"/>
      <w:r>
        <w:t xml:space="preserve"> и дезинсекционные мероприятия должны проводиться в отсутствие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предотвращения появления в помещениях грызунов, мух и других насекомых предусматривается следующее: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нижняя часть наружных дверей пищеблока (20 - 30 см) облицовывается металлом;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окна подвальных помещений закрываются металлической сеткой (решеткой);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окна в помещениях пищеблока, прачечной, спальных помещениях </w:t>
      </w:r>
      <w:proofErr w:type="spellStart"/>
      <w:r>
        <w:t>засетчиваются</w:t>
      </w:r>
      <w:proofErr w:type="spellEnd"/>
      <w:r>
        <w:t>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125. В санитарных узлах должны быть педальные ведра, туалетная бумага, мыло (твердое или жидкое с дозатором), </w:t>
      </w:r>
      <w:proofErr w:type="spellStart"/>
      <w:r>
        <w:t>электрополотенца</w:t>
      </w:r>
      <w:proofErr w:type="spellEnd"/>
      <w:r>
        <w:t xml:space="preserve"> или бумажные салфетки (разовые полотенца) для вытирания рук.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126. Запрещается привлекать учащихся к уборке санитарных узлов и умывальных комнат, душевых, уборке и вывозу отбросов и нечистот, мытью осветительной арматуры.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8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ОРГАНИЗАЦИИ ОБРАЗОВАТЕЛЬНОГО ПРОЦЕССА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 xml:space="preserve">127. Образовательный процесс в учреждении образования организуется в соответствии с </w:t>
      </w:r>
      <w:hyperlink r:id="rId34" w:history="1">
        <w:r>
          <w:rPr>
            <w:color w:val="0000FF"/>
          </w:rPr>
          <w:t>Кодексом</w:t>
        </w:r>
      </w:hyperlink>
      <w:r>
        <w:t xml:space="preserve"> об образовании Республики Беларусь и настоящими Санитарными нормами и правилами.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128. Образовательный процесс должен быть организован в условиях обеспечения учащимся: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сохранения здоровья;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поддержания работоспособности в течение учебного дня, учебной недели, учебного года.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129. Наполняемость учебных групп должна соответствовать требованиям, установленным законодательством об образовании.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130. Типовые учебные планы по специальностям утверждаются в порядке, установленном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при наличии заключений органов и учреждений, осуществляющих государственный санитарный надзор, об их соответствии законодательству в области санитарно-эпидемиологического благополучия населения.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131. Учебные занятия в учреждениях образования должны начинаться не ранее 8:00 и заканчиваться (вторая смена) не позднее 21:00.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Оптимальной является организация учебных занятий учащихся первого и второго года обучения в учреждениях образования в первую смену.</w:t>
      </w:r>
    </w:p>
    <w:p w:rsidR="005C7884" w:rsidRDefault="005C7884">
      <w:pPr>
        <w:pStyle w:val="ConsPlusNormal"/>
        <w:jc w:val="both"/>
      </w:pPr>
      <w:r>
        <w:t xml:space="preserve">(часть вторая п. 131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132. Образовательный процесс в учреждениях образования организуется в соответствии с типовыми учебными планами по специальностям в режиме пятидневной или шестидневной учебной недели. Типовые учебные планы для получения образования в дневной форме </w:t>
      </w:r>
      <w:r>
        <w:lastRenderedPageBreak/>
        <w:t>разрабатываются с учетом следующей допустимой обязательной недельной учебной нагрузки: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132.1. в учреждениях профессионально-технического образования: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в режиме пятидневной учебной недели для учащихся первого и второго курса, обучающихся на основе общего базового образования, - не более 33 учебных часов, в режиме шестидневной учебной недели - не более 36 учебных часов;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для учащихся последующих курсов, а также обучающихся на основе общего среднего образования - не более 40 учебных часов в режиме шестидневной или пятидневной учебной недели;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132.2. в учреждениях среднего специального образования: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учащихся первого курса, обучающихся на основе общего базового образования, - не более 36 учебных часов в режиме шестидневной учебной недели;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учащихся последующих курсов, а также обучающихся на основе общего среднего образования, профессионально-технического образования - не более 40 учебных часов в режиме шестидневной или пятидневной учебной недели;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132.3. для учащихся, обучающихся на основе специального образования, в режиме пятидневной учебной недели - не более 30 учебных часов, в режиме шестидневной учебной недели - не более 33 учебных часов.</w:t>
      </w:r>
    </w:p>
    <w:p w:rsidR="005C7884" w:rsidRDefault="005C7884">
      <w:pPr>
        <w:pStyle w:val="ConsPlusNormal"/>
        <w:jc w:val="both"/>
      </w:pPr>
      <w:r>
        <w:t xml:space="preserve">(п. 132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133. При составлении расписания учебных занятий должно предусматриваться равномерное распределение разных по характеру занятий (специальных учебных предметов (учебных дисциплин), гуманитарных, естественно-математических, уроков физической культуры) в течение учебного дня, учебной недели.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Факультативные занятия проводятся в соответствии с учебными программами учреждения образования за счет учебного времени, предусмотренного в типовых учебных планах по специальностям (направлениям специальностей) и учебных планах учреждения образования.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Факультативные занятия проводятся по отдельному расписанию в дни с наименьшей учебной нагрузкой.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134. Продолжительность учебного занятия по теоретическим учебным предметам (учебным дисциплинам), факультативного занятия должна составлять 45 минут.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В учреждениях образования, расположенных на территориях радиоактивного загрязнения, продолжительность учебного занятия обучающихся на основе общего базового образования может быть сокращена до 40 минут.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Образовательный процесс может быть организован путем объединения двух учебных занятий, факультативных занятий по одному учебному предмету (учебной дисциплине).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Два урока физической культуры могут быть объединены только при выполнении программы по лыжной подготовке.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Практические занятия по специальностям (направлениям специальностей) организуются в пределах двух и более учебных занятий в пределах часов, установленных учебной программой.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135. Продолжительность перемен (перерывов) между учебными занятиями, факультативными занятиями, в том числе при объединении их по учебному предмету (учебной дисциплине), должна быть не менее 10 минут.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Продолжительность перемен, отведенных для питания учащихся, должна быть не менее 20 минут.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136. Обязательные контрольные работы в учреждениях образования должны планироваться в соответствии с графиком, утвержденным заместителем руководителя учреждения образования по учебной работе, не более чем по одному учебному предмету (учебной дисциплине) в день в одной учебной группе.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Проведение обязательных контрольных работ с учащимися первого и второго курса, получающими образование на основе общего базового образования, в понедельник и на последних учебных занятиях в другие дни запрещается.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137. Организационные формы физического воспитания учащихся включают: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учебные занятия по учебному предмету "Физическая культура и здоровье";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занятия в спортивных секциях;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физкультурно-оздоровительные мероприятия в режиме учебного дня;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спортивно-массовые и физкультурно-оздоровительные мероприятия в динамике учебной недели.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138. Физическое воспитание учащихся должно проводиться в условиях, соответствующих требованиям настоящих Санитарных норм и правил, санитарных норм и правил, устанавливающих требования к устройству и эксплуатации спортивных сооружений.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139. Учащиеся допускаются к учебным занятиям по учебному предмету "Физическая культура и здоровье", к спортивно-массовым, физкультурно-оздоровительным мероприятиям только в спортивной одежде и обуви.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140. Учебные занятия по учебному предмету "Физическая культура и здоровье" на открытом воздухе не проводятся при температуре воздуха ниже -15 °C и скорости движения воздуха более 1 - 3 м/сек, а также в дождливые дни.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141.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"Физическая культура и здоровье": основная, подготовительная, специальная, лечебной физической культуры.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Учебные занятия с учащимися, отнесенными по состоянию здоровья к подготовительной группе, проводятся вместе с основной группой согласно рекомендациям врача-педиатра (врача общей практики).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Занятия с учащимися, отнесенными по состоянию здоровья к специальной группе, должны проводиться отдельно от учебных занятий по учебному предмету "Физическая культура и здоровье" педагогическими работниками, прошедшими специальную подготовку. Наполняемость специальной группы должна быть 8 - 12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Занятия с учащимися, отнесенными по состоянию здоровья к группе лечебной физической культуры, должны проводиться медицинским работником, прошедшим подготовку по лечебной физической культуре, в оборудованных для этих целей помещениях организаций здравоохранения или учреждений образования.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142. К занятиям в спортивных секциях, участию в спортивных соревнованиях учащиеся допускаются с письменного разрешения медицинского работника.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 xml:space="preserve">143. Продолжительность каникул определяется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этом для учащихся первого и второго курса учреждений профессионально-технического образования, обучающихся на основе общего базового образования, необходимо предусматривать дополнительные каникулы продолжительностью не менее 1 календарной недели во втором полугодии учебного года (конец марта - начало апреля).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9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ОРГАНИЗАЦИИ ПРОИЗВОДСТВЕННОГО ОБУЧЕНИЯ И ПРАКТИКИ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144. Порядок организации производственного обучения, практики учащихся определяется законодательством об образовании.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145. Для проведения производственного обучения, практики учащихся в учреждениях образования, организациях создаются (выделяются) ученические (рабочие) места, отвечающие требованиям настоящих Санитарных норм и правил, а также законодательства об охране труда.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146. Факторы производственной среды должны быть безопасны для учащихся и не оказывать неблагоприятного воздействия на состояние их здоровья в ближайшем и отдаленном периодах.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получения профессионально-технического образования по специальностям, при работе по которым запрещено применение труда лиц моложе восемнадцати лет, принимаются лица, которым на дату выдачи диплома о профессионально-техническом образовании исполняется восемнадцать лет.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Учащиеся учреждений образования подлежат ежегодным медицинским осмотрам в соответствии с законодательством Республики Беларусь.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147. </w:t>
      </w:r>
      <w:proofErr w:type="gramStart"/>
      <w:r>
        <w:t xml:space="preserve">Производственная практика по работам, на которых запрещается применение труда лиц моложе 18 лет согласно </w:t>
      </w:r>
      <w:hyperlink r:id="rId39" w:history="1">
        <w:r>
          <w:rPr>
            <w:color w:val="0000FF"/>
          </w:rPr>
          <w:t>постановлению</w:t>
        </w:r>
      </w:hyperlink>
      <w:r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 (Национальный правовой Интернет-портал Республики Беларусь, 21.08.2013, 8/27770), допускается при соблюдении следующих требований:</w:t>
      </w:r>
      <w:proofErr w:type="gramEnd"/>
    </w:p>
    <w:p w:rsidR="005C7884" w:rsidRDefault="005C788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достижение учащимися возраста не менее 16 лет;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ограничение продолжительности выполнения учебно-производственных работ учащимися не более 4 часов в день;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обеспечение оптимальных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148. До начала практических занятий учащиеся должны проходить обязательное обучение безопасным методам выполнения работ, правилам соблюдения техники безопасности.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149. Во время производственного обучения, практики все учащиеся должны обеспечиваться средствами индивидуальной защиты, соответствующими профилю осваиваемой ими специальности: специальной одеждой и обувью, средствами защиты головы, кожи, органов дыхания, слуха, зрения.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Учащиеся не допускаются к выполнению учебно-производственных работ без соответствующих средств индивидуальной защиты и страховочных средств.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150. При прохождении производственного обучения, практики учащиеся должны обеспечиваться моющими средствами, а также средствами, применяемыми для защиты и очищения кожи.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151. Ученическое (рабочее) место учащегося должно быть обеспечено безаварийным управлением технологическим процессом.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152. Организация ученического (рабочего) места учащегося должна исключать длительное (более 25% рабочего времени) нахождение в вынужденной рабочей позе с наклоном туловища более 30°.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153. При выполнении </w:t>
      </w:r>
      <w:proofErr w:type="gramStart"/>
      <w:r>
        <w:t>работы</w:t>
      </w:r>
      <w:proofErr w:type="gramEnd"/>
      <w:r>
        <w:t xml:space="preserve"> сидя стул должен иметь спинку для фиксации позвоночника, подлокотники. Высота сиденья должна регулироваться.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154. В процессе обучения при работе должна обеспечиваться возможность чередования статических и динамических мышечных напряжений.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155. Производственное оборудование конвейерного типа должно быть обеспечено возможностью изменения темпа работы в соответствии с динамикой работоспособности в течение дня в пределах +/-20% </w:t>
      </w:r>
      <w:proofErr w:type="gramStart"/>
      <w:r>
        <w:t>от</w:t>
      </w:r>
      <w:proofErr w:type="gramEnd"/>
      <w:r>
        <w:t xml:space="preserve"> заданного (если по технологическим требованиям темп не должен быть стабильным).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156. Поверхности приводных элементов управления производственным оборудованием должны быть выполнены из нетоксичных, нетеплопроводных и электроизоляционных материалов.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157. При прохождении производственного обучения, практики в организациях продолжительность рабочего дня не должна превышать: для учащихся, не достигших 16 лет, - 4 часов в день, для учащихся 16 - 18 лет - 6 часов в день.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158. Нормы выработки для учащихся должны устанавливаться </w:t>
      </w:r>
      <w:proofErr w:type="gramStart"/>
      <w:r>
        <w:t>исходя из почасовых норм взрослых рабочих и составлять</w:t>
      </w:r>
      <w:proofErr w:type="gramEnd"/>
      <w:r>
        <w:t>: для учащихся 14 - 15 лет - не более 60% почасовой нормы для взрослых, 16 - 17 лет - не более 75%.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159. Динамическая мышечная работа должна быть снижена у юношей на 40% по сравнению с нормой для мужчин, у девушек - на 60% по сравнению с нормой для женщин.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160. </w:t>
      </w:r>
      <w:proofErr w:type="gramStart"/>
      <w:r>
        <w:t xml:space="preserve">Масса груза (вместе с приспособлением для его переноски), поднимаемого и перемещаемого учащимися вручную в течение рабочего дня, должна соответствовать предельным </w:t>
      </w:r>
      <w:hyperlink r:id="rId41" w:history="1">
        <w:r>
          <w:rPr>
            <w:color w:val="0000FF"/>
          </w:rPr>
          <w:t>нормам</w:t>
        </w:r>
      </w:hyperlink>
      <w:r>
        <w:t xml:space="preserve"> подъема и перемещения несовершеннолетними тяжестей вручную в соответствии с постановлением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 (Национальный реестр правовых актов Республики Беларусь, 2010 г</w:t>
      </w:r>
      <w:proofErr w:type="gramEnd"/>
      <w:r>
        <w:t xml:space="preserve">., </w:t>
      </w:r>
      <w:proofErr w:type="gramStart"/>
      <w:r>
        <w:t>N 263, 8/22875).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161. В производственных (учебно-производственных) мастерских учреждения образования, в рабочих зонах производственных помещений и на территории, где проводится производственное обучение учащихся, гигиенически обоснованной нормой является уровень звука 70 децибел</w:t>
      </w:r>
      <w:proofErr w:type="gramStart"/>
      <w:r>
        <w:t xml:space="preserve"> А</w:t>
      </w:r>
      <w:proofErr w:type="gramEnd"/>
      <w:r>
        <w:t xml:space="preserve"> (далее - </w:t>
      </w:r>
      <w:proofErr w:type="spellStart"/>
      <w:r>
        <w:t>дБА</w:t>
      </w:r>
      <w:proofErr w:type="spellEnd"/>
      <w:r>
        <w:t>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организации производственного обучения, практики учащихся должен проводиться комплекс мероприятий по профилактике неблагоприятного воздействия производственного шума на организм учащихся, предусматривающий: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снижение шума в источнике его образования;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устранение передачи шума от источника и из помещения, где установлены создающие шум агрегаты, в соседние помещения;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снижение уровня шума в помещениях, где установлены </w:t>
      </w:r>
      <w:proofErr w:type="spellStart"/>
      <w:r>
        <w:t>шумосоздающие</w:t>
      </w:r>
      <w:proofErr w:type="spellEnd"/>
      <w:r>
        <w:t xml:space="preserve"> агрегаты;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рациональную планировку помещений;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использование коллективных средств защиты (</w:t>
      </w:r>
      <w:proofErr w:type="spellStart"/>
      <w:r>
        <w:t>звукоизолированные</w:t>
      </w:r>
      <w:proofErr w:type="spellEnd"/>
      <w:r>
        <w:t xml:space="preserve"> кабины, дистанционное управление и другое);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использование индивидуальных средств защиты (противошумовые наушники, вкладыши, шлемы и другое);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рациональный режим труда и отдыха.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162. При невозможности обеспечивать работу учащихся в условиях допустимых уровней </w:t>
      </w:r>
      <w:proofErr w:type="gramStart"/>
      <w:r>
        <w:t>звука</w:t>
      </w:r>
      <w:proofErr w:type="gramEnd"/>
      <w:r>
        <w:t xml:space="preserve"> несмотря на все проведенные профилактические мероприятия продолжительность работы учащихся должна сокращаться в зависимости от различных уровней звука согласно </w:t>
      </w:r>
      <w:hyperlink w:anchor="P848" w:history="1">
        <w:r>
          <w:rPr>
            <w:color w:val="0000FF"/>
          </w:rPr>
          <w:t>приложению 4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При работах в условиях шума, превышающего уровень звука 70 </w:t>
      </w:r>
      <w:proofErr w:type="spellStart"/>
      <w:r>
        <w:t>дБА</w:t>
      </w:r>
      <w:proofErr w:type="spellEnd"/>
      <w:r>
        <w:t>, необходимо вводить 15-минутные перерывы через 45 минут работы с отдыхом в нешумном помещении.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 истечении допустимого времени выполнения учебно-производственных работ в условиях шума учащиеся переводятся на другую работу вне действия повышенных для учащихся уровней шума.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163. Пребывание учащихся в производственных зонах с уровнем звука более 90 </w:t>
      </w:r>
      <w:proofErr w:type="spellStart"/>
      <w:r>
        <w:t>дБА</w:t>
      </w:r>
      <w:proofErr w:type="spellEnd"/>
      <w:r>
        <w:t xml:space="preserve"> без применения средств индивидуальной защиты не допускается.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164. При освоении профессий, связанных с вибрацией, уровни общей вибрации всех категорий и локальной вибрации на ученических (рабочих) местах учащихся не должны превышать предельно допустимых значений для 2-го (допустимого для взрослых) класса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 практическим занятиям на ученических (рабочих) местах в таких условиях допускаются учащиеся, достигшие 16 лет, при продолжительности работы не более 4 часов в день.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165. Во время производственного обучения, практики учащихся должны проводиться 10-минутные перерывы через каждые 50 минут работы в первый год обучения и через каждые 1 час 50 минут - во второй и последующие годы обучения.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166. </w:t>
      </w:r>
      <w:proofErr w:type="gramStart"/>
      <w:r>
        <w:t>Отдых учащихся в перерывах между практическими занятиями должен проводиться в рекреационных, в специально отведенных помещениях или на свежем воздухе.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Во время производственного обучения, практики учащихся перерыв на обед проводится после четвертого часа занятий.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167. Запрещается привлечение учащихся к выполнению работ, не предусмотренных учебно-программной документацией, планом воспитательной работы учреждения образования.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10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УСТРОЙСТВУ И ОБОРУДОВАНИЮ ПИЩЕБЛОКА, ТРАНСПОРТИРОВКЕ И ХРАНЕНИЮ ПРОДОВОЛЬСТВЕННОГО СЫРЬЯ И ПИЩЕВЫХ ПРОДУКТОВ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lastRenderedPageBreak/>
        <w:t>168. Устройство, набор производственных помещений, торгово-технологического и холодильного оборудования столовых, их санитарно-техническое благоустройство должны соответствовать санитарным нормам и правилам, устанавливающим требования к торговым объектам общественного питания.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Размещение производственных помещений и торгово-технологического оборудования в столовой учреждения образования должно обеспечивать исключение встречных потоков сырого и готового продовольственного сырья и пищевых продуктов (далее - пищевые продукты), грязной и чистой посуды.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169. Для обработки и хранения пищевых продуктов в столовой должны устанавливаться: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торгово-технологическое оборудование на электропитании. Для измельчения сырых и прошедших тепловую обработку пищевых продуктов должно использоваться раздельное торгово-технологическое оборудование;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холодильное оборудование для хранения пищевых продуктов;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производственные столы (цельнометаллические, с покрытием из нержавеющей стали или дюралюминия и другие). Для обработки сырого мяса, птицы и рыбы допускается использование производственных столов, покрытых оцинкованным железом и с закругленными углами, для разделки теста - деревянных;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производственные ванны, предусматривающие при их установке подводку холодной и горячей воды через смесители, воздушные разрывы в местах присоединения к канализации не менее 20 мм от верхней приемной воронки;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стеллажи, подтоварники для хранения пищевых продуктов, посуды, инвентаря, конструкция, используемые материалы и размещение которых должны позволять проводить влажную уборку и дезинфекцию.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Производственные столы и производственные ванны должны быть промаркированы согласно назначению, в том числе в </w:t>
      </w:r>
      <w:proofErr w:type="spellStart"/>
      <w:r>
        <w:t>доготовочном</w:t>
      </w:r>
      <w:proofErr w:type="spellEnd"/>
      <w:r>
        <w:t xml:space="preserve"> (горячем) цехе - "ГП" (готовая продукция) и "СП" (сырая продукция).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170. Торгово-технологическое и холодильное оборудование должно быть исправно. Оценка на соответствие торгово-технологического и холодильного оборудования паспортным характеристикам должна проводиться два раза в год - перед началом нового учебного года и в период зимних каникул.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171. Обеденные залы оборудуются столами на 4, 6, 10 мест и стульями или табуретами. При расстановке столов следует соблюдать расстояния: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между столами и участком раздачи пищи или окном (дверью) для приема грязной посуды - 150 - 200 см;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между рядами столов - 100 - 150 см;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между столами и стеной - 40 - 60 см.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Возле посудомоечной устанавливаются столы для сбора грязной посуды, подносов.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Столы должны иметь покрытие, устойчивое к действию моющих средств и средств дезинфекции.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172. Для разделки пищевых продуктов используются разделочные ножи и доски. Разделочные доски должны быть изготовлены из твердых пород дерева, гладко выструганы, без </w:t>
      </w:r>
      <w:r>
        <w:lastRenderedPageBreak/>
        <w:t>щелей и зазоров, разделочные ножи - из нержавеющей стали.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Разделочные ножи и доски, а также кухонная посуда должна быть промаркирована, использоваться по назначению в соответствии с маркировкой: "Сельдь" (сельдь), "СР" (сырая рыба), "СМ" (сырое мясо), "</w:t>
      </w:r>
      <w:proofErr w:type="gramStart"/>
      <w:r>
        <w:t>СО</w:t>
      </w:r>
      <w:proofErr w:type="gramEnd"/>
      <w:r>
        <w:t>" (сырые овощи), "ВР" (вареная рыба), "ВО" (вареные овощи), "ВМ" (вареное мясо), "КО" (квашеные овощи), "Салат" (салат), "Х" (хлеб), "Гастрономия" (сыр, колбасные изделия и другое).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Разделочные ножи и доски, кухонная посуда закрепляются за каждым производственным помещением пищеблока. Разделочные ножи и доски хранятся в специальных металлических кассетах на рабочих местах поваров.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173. Кухонная посуда для приготовления пищи используется в соответствии с маркировкой: "Супы", "Вторые блюда", "Напитки".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Способ нанесения маркировки должен обеспечивать прочность надписи, возможность гигиенической очистки и мытья.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174. При организации питания в учреждениях образования должны использоваться: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столовая посуда (фаянсовая, фарфоровая, стеклянная и другая);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столовые приборы из нержавеющей стали;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кухонный инвентарь (деревянный, из нержавеющей стали и другой);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кухонная посуда (из нержавеющей стали, алюминиевая, эмалированная, чугунная, пластмассовая и другая).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Алюминиевая кухонная посуда может использоваться только для приготовления и временного (до 1 часа) хранения пищи.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Пластмассовая посуда может использоваться для временного хранения сырых пищевых продуктов, хранения сухих пищевых продуктов и столовой посуды одноразового использования.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Использование посуды с трещинами, сколами, отбитыми краями, деформированной, с поврежденной эмалью, а также столовой посуды и столовых приборов из алюминия запрещается.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Запрещается использование ломаного кухонного инвентаря, а также деревянного при наличии трещин и заусениц.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175. Столовая посуда и столовые приборы должны подаваться для раздачи пищи в сухом виде.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Количество столовой посуды и столовых приборов в использовании должно быть не менее</w:t>
      </w:r>
      <w:proofErr w:type="gramStart"/>
      <w:r>
        <w:t>,</w:t>
      </w:r>
      <w:proofErr w:type="gramEnd"/>
      <w:r>
        <w:t xml:space="preserve"> чем число посадочных мест в обеденном зале. Должен предусматриваться достаточный запас столовой посуды и столовых приборов, разделочных ножей и досок, кухонного инвентаря для обеспечения их своевременной замены.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 учреждении образования должен быть запас одноразовой столовой посуды и столовых приборов на период карантинных и других чрезвычайных обстоятельств (из расчета не менее чем на два дня по количеству питающихся), для походов, для организации питьевого режима.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176. Поставки пищевых продуктов в учреждения образования необходимо проводить специальными транспортными средствами в условиях, обеспечивающих сохранность пищевых продуктов и предотвращающих их загрязнение, при строгом соблюдении товарного соседства сырых и готовых пищевых продуктов.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Транспортные средства, предназначенные для перевозки пищевых продуктов, должны подвергаться мойке и дезинфекции по мере необходимости, но не реже 1 раза в месяц.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Транспортировка овощей должна проводиться отдельно от других пищевых продуктов.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Транспортировка особо скоропортящихся и скоропортящихся пищевых продуктов производится: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изотермическими или охлаждаемыми транспортными средствами с соблюдением температурных режимов транспортировки;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 таре производителя либо закрытой маркированной таре поставщика. Тара должна использоваться строго по назначению, после использования промываться горячей водой с использованием моющих средств, высушиваться и храниться в местах, недоступных загрязнению.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При транспортировке пищевых продуктов запрещается </w:t>
      </w:r>
      <w:proofErr w:type="spellStart"/>
      <w:r>
        <w:t>перетаривание</w:t>
      </w:r>
      <w:proofErr w:type="spellEnd"/>
      <w:r>
        <w:t xml:space="preserve"> молока и кисломолочных продуктов в промежуточные емкости.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177. Поступающие в пищеблок пищевые продукты должны сопровождаться документами, удостоверяющими их качество и безопасность.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Для организации питания учащихся может использоваться сельскохозяйственная продукция растительного происхождения, выращенная в сельскохозяйственных организациях, на учебно-опытных участках, в учебных хозяйствах и иных структурных подразделениях учреждения образования и на которую имеются документы, подтверждающие ее качество и безопасность.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Документы, удостоверяющие качество и безопасность пищевых продуктов, должны сохраняться в столовой до окончания реализации пищевых продуктов.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178. Не допускаются к приему в столовую учреждения образования: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пищевые продукты без этикеток или листков-вкладышей, без документов, удостоверяющих их качество и безопасность;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мясо и субпродукты без клейма и ветеринарного свидетельства;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непотрошеная птица;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мясо и яйца водоплавающей птицы (утиные, гусиные);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субпродукты, кроме говяжьего и свиного языка, сердца, печени;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паштеты мясные;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сырокопченые мясные гастрономические изделия и колбасы;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куриные яйца из инкубатора (миражные), яйца с загрязненной скорлупой, с насечкой "тек", "бой", а также яйца из сельскохозяйственных организаций, неблагополучных по сальмонеллезам;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закусочные консервы рыбные, изготовленные из рыбы, предварительно обработанной подсушкой, жарением или копчением (консервы рыбные в томатном соусе, в маринаде или в желе, консервы-паштеты, </w:t>
      </w:r>
      <w:proofErr w:type="spellStart"/>
      <w:proofErr w:type="gramStart"/>
      <w:r>
        <w:t>рыбо</w:t>
      </w:r>
      <w:proofErr w:type="spellEnd"/>
      <w:r>
        <w:t>-растительные</w:t>
      </w:r>
      <w:proofErr w:type="gramEnd"/>
      <w:r>
        <w:t xml:space="preserve"> консервы, шпроты и другое);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закусочные консервы овощные (из обжаренных корнеплодов, в том числе фаршированных);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консервы с нарушением герметичности, бомбажем, деформированные;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острые соусы, кетчупы, маринованные овощи с использованием столового уксуса;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свиное сало, кулинарные жиры (маргарин) и другие гидрогенизированные жиры;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кофе натуральный;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тонизирующие, в том числе энергетические, напитки;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газированные напитки;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жевательная резинка;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чипсы, острые сухарики;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грибы;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крупа, мука, сухофрукты и другие пищевые продукты, поврежденные амбарными вредителями;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овощи, фрукты и ягоды с признаками гниения;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пищевые продукты с истекшими сроками годности и (или) признаками недоброкачественности, особо скоропортящиеся и скоропортящиеся пищевые продукты на истечении срока годности.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179. </w:t>
      </w:r>
      <w:proofErr w:type="gramStart"/>
      <w:r>
        <w:t>Пищевые продукты хранятся согласно принятой классификации по видам продукции: сухие (мука, сахар, крупа, макаронные изделия); хлеб; мясные и рыбные; молочно-жировые, гастрономические; овощи, фрукты и ягоды.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Сроки годности, условия хранения пищевых продуктов должны соответствовать срокам годности и условиям хранения, установленным государственными стандартами, техническими условиями или технологической документацией (рецептура, техническое описание) на конкретное наименование пищевого продукта.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Кладовщик (другое ответственное лицо) должен вести журнал по </w:t>
      </w:r>
      <w:proofErr w:type="gramStart"/>
      <w:r>
        <w:t>контролю за</w:t>
      </w:r>
      <w:proofErr w:type="gramEnd"/>
      <w:r>
        <w:t xml:space="preserve"> качеством скоропортящихся пищевых продуктов, поступающих в пищеблок, по форме согласно </w:t>
      </w:r>
      <w:hyperlink w:anchor="P885" w:history="1">
        <w:r>
          <w:rPr>
            <w:color w:val="0000FF"/>
          </w:rPr>
          <w:t>приложению 5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180. Не допускается совместное хранение: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сырых пищевых продуктов или полуфабрикатов с готовыми пищевыми продуктами и кулинарными изделиями;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пищевых продуктов с непищевыми товарами, моющими средствами и средствами дезинфекции, тарой;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испорченных пищевых продуктов с доброкачественными пищевыми продуктами.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наличии одной холодильной камеры, а также в холодильнике суточного запаса пищевых продуктов допускается совместное хранение сырых и готовых продуктов, скоропортящихся пищевых продуктов с соответствующим разграничением.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181. Особо скоропортящиеся и скоропортящиеся пищевые продукты должны храниться в условиях холода (холодильные камеры, холодильники) при температуре от +2 °C до +6 °C.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Холодильные камеры оборудуются стеллажами, легко поддающимися мойке, оснащаются устройствами для сбора конденсатов и приборами </w:t>
      </w:r>
      <w:proofErr w:type="gramStart"/>
      <w:r>
        <w:t>контроля за</w:t>
      </w:r>
      <w:proofErr w:type="gramEnd"/>
      <w:r>
        <w:t xml:space="preserve"> температурным режимом, маркируются соответственно назначению.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182. Свежие овощи, фрукты и ягоды, квашеные овощи должны храниться в сухом, темном вентилируемом помещении или овощехранилище при температуре от +1 °C до +10 °C.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В овощехранилище картофель и овощи должны закладывать слоем не более 1,5 м. </w:t>
      </w:r>
      <w:proofErr w:type="gramStart"/>
      <w:r>
        <w:t>Свежую капусту должны</w:t>
      </w:r>
      <w:proofErr w:type="gramEnd"/>
      <w:r>
        <w:t xml:space="preserve"> хранить на стеллажах, квашеные овощи - в бочках.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 xml:space="preserve">При хранении свежих овощей, фруктов и ягод должны выполняться требования по предупреждению распространения </w:t>
      </w:r>
      <w:proofErr w:type="spellStart"/>
      <w:r>
        <w:t>иерсиниозной</w:t>
      </w:r>
      <w:proofErr w:type="spellEnd"/>
      <w:r>
        <w:t xml:space="preserve"> инфекции: перед загрузкой свежих овощей и фруктов должны быть проведены очистка, ремонт и мероприятия по защите помещений от проникновения грызунов; загрязненные землей овощи (корнеплоды и огурцы свежие) должны храниться отдельно от остальной группы свежих овощей, фруктов и ягод и других пищевых продуктов.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Сырые мясные и рыбные пищевые продукты, в том числе полуфабрикаты, субпродукты, охлажденные или замороженные, мясные гастрономические продукты (колбасы, сосиски, сардельки и </w:t>
      </w:r>
      <w:proofErr w:type="gramStart"/>
      <w:r>
        <w:t>другое</w:t>
      </w:r>
      <w:proofErr w:type="gramEnd"/>
      <w:r>
        <w:t>) должны храниться в таре производителя или в транспортной маркированной таре.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Яйца хранятся в коробах на подтоварниках в сухих помещениях при температуре не выше +20 °C или в холодильнике для сырых пищевых продуктов.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Масло сливочное должно храниться </w:t>
      </w:r>
      <w:proofErr w:type="gramStart"/>
      <w:r>
        <w:t>завернутым</w:t>
      </w:r>
      <w:proofErr w:type="gramEnd"/>
      <w:r>
        <w:t xml:space="preserve"> в пергамент или в таре на полках.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Сыры </w:t>
      </w:r>
      <w:proofErr w:type="spellStart"/>
      <w:r>
        <w:t>крупнобрусковые</w:t>
      </w:r>
      <w:proofErr w:type="spellEnd"/>
      <w:r>
        <w:t xml:space="preserve"> должны храниться на чистых деревянных стеллажах без тары, </w:t>
      </w:r>
      <w:proofErr w:type="spellStart"/>
      <w:r>
        <w:t>мелкобрусковые</w:t>
      </w:r>
      <w:proofErr w:type="spellEnd"/>
      <w:r>
        <w:t xml:space="preserve"> - в таре на полках или на чистых деревянных настилах. При укладывании брусков сыра один на другой между ними должны быть прокладки из картона или фанеры.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Творог, сметана, молоко и кисломолочные напитки должны храниться в таре производителя.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Сильно пахнущие продукты (сельдь, специи) должны храниться отдельно от остальных продуктов.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Сыпучие продукты необходимо хранить в сухом помещении в чистых ларях с плотно закрывающимися крышками или в мешках, картонных коробках на подтоварниках либо стеллажах на расстоянии не менее 15 см от пола и 30 см от стены.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Ржаной и пшеничный хлеб должен храниться раздельно на специальных полках или в шкафах. Дверцы в шкафах должны иметь отверстия для вентиляции. При ежедневной уборке мест хранения хлеба крошки необходимо сметать специальными щетками и тщательно протирать полки 1%-м раствором столового уксуса.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Пищевые продукты в складских помещениях и холодильных камерах должны храниться на стеллажах и подтоварниках.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183. Мытье посуды и кухонного инвентаря должно проводиться после каждого приема пищи механическим или ручным способом.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мытья посуды ручным способом необходимо предусмотреть установку моечных ванн: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spellStart"/>
      <w:r>
        <w:t>трехсекционных</w:t>
      </w:r>
      <w:proofErr w:type="spellEnd"/>
      <w:r>
        <w:t xml:space="preserve"> - для столовой посуды;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двухсекционных - для стеклянной посуды и столовых приборов;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двух моечных ванн - для мытья кухонной посуды и кухонного инвентаря.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Моечные ванны для ополаскивания посуды должны быть оборудованы гибким шлангом с </w:t>
      </w:r>
      <w:r>
        <w:lastRenderedPageBreak/>
        <w:t>душевой насадкой.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Моечные ванны должны быть промаркированы с наружной стороны с указанием номера ванны и уровней объема воды, оборудованы пробками промышленного производства.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184. Мытье столовой посуды ручным способом производится в следующем порядке: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механическое удаление остатков пищи;</w:t>
      </w:r>
    </w:p>
    <w:p w:rsidR="005C7884" w:rsidRPr="00D93DCD" w:rsidRDefault="005C7884">
      <w:pPr>
        <w:pStyle w:val="ConsPlusNormal"/>
        <w:spacing w:before="220"/>
        <w:ind w:firstLine="540"/>
        <w:jc w:val="both"/>
        <w:rPr>
          <w:b/>
        </w:rPr>
      </w:pPr>
      <w:r w:rsidRPr="00D93DCD">
        <w:rPr>
          <w:b/>
        </w:rPr>
        <w:t>мытье в первой секции ванны с температурой воды не ниже 40 °C и с добавлением моющих сре</w:t>
      </w:r>
      <w:proofErr w:type="gramStart"/>
      <w:r w:rsidRPr="00D93DCD">
        <w:rPr>
          <w:b/>
        </w:rPr>
        <w:t>дств в с</w:t>
      </w:r>
      <w:proofErr w:type="gramEnd"/>
      <w:r w:rsidRPr="00D93DCD">
        <w:rPr>
          <w:b/>
        </w:rPr>
        <w:t>оответствии с инструкцией по применению;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мытье во второй секции ванны с температурой воды не ниже 40 °C и добавлением моющих сре</w:t>
      </w:r>
      <w:proofErr w:type="gramStart"/>
      <w:r>
        <w:t>дств в с</w:t>
      </w:r>
      <w:proofErr w:type="gramEnd"/>
      <w:r>
        <w:t>оответствии с инструкцией по применению в два раза меньше, чем в первой ванне;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ополаскивание столовой посуды в металлической сетке с ручками в третьей секции ванны </w:t>
      </w:r>
      <w:proofErr w:type="gramStart"/>
      <w:r>
        <w:t>горячей проточной водой с температурой не ниже 65 °C с использованием гибкого шланга с душевой насадкой</w:t>
      </w:r>
      <w:proofErr w:type="gramEnd"/>
      <w:r>
        <w:t>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Стеклянная посуда и столовые приборы моются </w:t>
      </w:r>
      <w:proofErr w:type="gramStart"/>
      <w:r>
        <w:t>с добавлением моющих средств в соответствии с инструкцией по применению с последующим ополаскиванием</w:t>
      </w:r>
      <w:proofErr w:type="gramEnd"/>
      <w:r>
        <w:t xml:space="preserve"> в горячей проточной воде с температурой не ниже 65 °C.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185. Кухонная посуда, кухонный инвентарь, детали технологического оборудования подвергаются санитарной обработке в следующем порядке: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механическая очистка;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мытье </w:t>
      </w:r>
      <w:proofErr w:type="gramStart"/>
      <w:r>
        <w:t>горячей водой с температурой не ниже 40 °C и с использованием моющих средств</w:t>
      </w:r>
      <w:proofErr w:type="gramEnd"/>
      <w:r>
        <w:t>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ополаскивание </w:t>
      </w:r>
      <w:proofErr w:type="gramStart"/>
      <w:r>
        <w:t>горячей проточной водой с температурой не ниже 65 °C</w:t>
      </w:r>
      <w:proofErr w:type="gramEnd"/>
      <w:r>
        <w:t>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186. При механическом способе посуда моется в соответствии с технической документацией по использованию посудомоечной машины.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187. После мытья посуда, кухонный инвентарь просушиваются на специальных полках или решетках, установленных на высоте не менее 50 см от пола и укомплектованных поддонами для сбора воды.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Столовые приборы и металлические детали технологического оборудования прокаливаются в жарочных шкафах или стерилизаторах в течение 2 - 3 минут.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Сухие столовые приборы хранятся в вертикальном положении (ручками вверх) в металлических (пластмассовых) кассетах, которые ежедневно должны промываться. Хранение столовых приборов навалом на стеллажах или подносах запрещается.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188. Подносы после каждого использования учащимися, курсантами должны протираться чистыми салфетками, а в конце дня промываться горячей водой с добавлением моющих средств.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Использование подносов деформированных и с видимыми загрязнениями не допускается.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189. Салфетки или щетки для мытья посуды, салфетки для протирания столов после использования промываются под проточной водой с добавлением моющего средства, высушиваются и хранятся в закрытых промаркированных емкостях. В конце дня салфетки или щетки кипятятся в течение 15 минут. Допускается использование одноразовой ветоши.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190. Помещения пищеблока оборудуются умывальниками, дозаторами с жидким мылом, </w:t>
      </w:r>
      <w:r>
        <w:lastRenderedPageBreak/>
        <w:t>антисептиками для рук, одноразовыми полотенцами либо электросушилками.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191. Столы для сбора грязной посуды и подносов должны иметь гигиеническое покрытие, устойчивое к действию моющих средств и средств дезинфекции.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11</w:t>
      </w:r>
    </w:p>
    <w:p w:rsidR="005C7884" w:rsidRDefault="005C7884">
      <w:pPr>
        <w:pStyle w:val="ConsPlusNormal"/>
        <w:jc w:val="center"/>
      </w:pPr>
      <w:r>
        <w:rPr>
          <w:b/>
        </w:rPr>
        <w:t>ТРЕБОВАНИЯ К ОРГАНИЗАЦИИ ПИТАНИЯ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 xml:space="preserve">192. </w:t>
      </w:r>
      <w:proofErr w:type="gramStart"/>
      <w:r>
        <w:t>Организация питания учащихся учреждений образования осуществляется субъектами предпринимательской деятельности - юридическими лицами и индивидуальными предпринимателями, специализирующимися на оказании услуг общественного питания, иными организациями, имеющими в своем составе соответствующие структурные подразделения (далее - субъекты предпринимательской деятельности), в соответствии с актами законодательства, регламентирующими порядок организации общественного питания, либо учреждениями образования через объекты общественного питания: столовые, буфеты, кафе (далее - столовые).</w:t>
      </w:r>
      <w:proofErr w:type="gramEnd"/>
    </w:p>
    <w:p w:rsidR="005C7884" w:rsidRDefault="005C78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193. </w:t>
      </w:r>
      <w:proofErr w:type="gramStart"/>
      <w:r>
        <w:t xml:space="preserve">Питание учащихся учреждений профессионально-технического образования осуществляется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об организации питания и обеспечении питанием учащихся, получающих профессионально-техническое образование, за счет средств республиканского и (или) местного бюджетов, утвержденным постановлением Совета Министров Республики Беларусь от 14 июля 2011 г. N 953 "О некоторых вопросах профессионально-технического образования" (Национальный реестр правовых актов Республики Беларусь, 2011 г., N 85, 5/34169).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194. Питание учащихся осуществляется в соответствии с примерными двухнедельными рационами питания, которые разрабатываются субъектом предпринимательской деятельности и утверждаются руководителями учреждения образования и субъекта предпринимательской деятельности, а в случае организации питания учреждением образования - разрабатываются заведующим производством столовой и утверждаются руководителем учреждения образования.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195. Примерные двухнедельные рационы питания учащихся разрабатываются в соответствии с санитарными нормами и правилами, устанавливающими требования к питанию населения: нормы физиологических потребностей в энергии и пищевых веществах для различных групп населения Республики Беларусь (далее - нормы физиологических потребностей в энергии и пищевых веществах).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Примерные двухнедельные рационы питания разрабатываются также с учетом: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утвержденных в установленном законодательством порядке сборников технологических карт блюд для учреждений общего среднего и профессионально-технического образования, сборников по диетическому питанию и других;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установленных актами законодательства норм питания для соответствующих категорий учащихся (далее - нормы питания);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сезонности (летне-осенний, зимне-весенний периоды);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оптимального соотношения пищевых веществ: белков, жиров и углеводов как 1:1:4 или в процентном отношении от калорийности суточного рациона как 12 - 15%, 30 - 32% и 55 - 60% соответственно;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рационального распределения общей калорийности суточного рациона по приемам пищи, что должно составлять при организации 3-разового питания: завтрак - 25%, обед - 40%, ужин - 35% от калорийности суточного рациона.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 xml:space="preserve">196. </w:t>
      </w:r>
      <w:proofErr w:type="gramStart"/>
      <w:r>
        <w:t>В примерных двухнедельных рационах питания учащихся, получающих 3-разовое питание, такие пищевые продукты, как молоко и кисломолочные напитки, масло растительное и коровье, сахар, мясо (птица), хлеб, крупа, овощи, свежие фрукты или соки (нектары) должны входить в рацион ежедневно с допустимым отклонением +/-10% от норм питания, другие пищевые продукты (рыба, яйца, сыр, творог, сметана) - 2 - 3 раза в неделю.</w:t>
      </w:r>
      <w:proofErr w:type="gramEnd"/>
      <w:r>
        <w:t xml:space="preserve"> При этом нормы питания по итогам месяца должны быть выполнены с допустимым отклонением +/-10% при условии выполнения норм физиологических потребностей в энергии пищевых веществ.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197. Питание учащихся в столовых осуществляется в соответствии с графиком приема пищи, утверждаемым руководителем учреждения образования по согласованию с заведующим производством столовой. При составлении графика приема пищи следует учитывать, что учащиеся должны принимать пищу каждые 4 часа.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198. </w:t>
      </w:r>
      <w:proofErr w:type="gramStart"/>
      <w:r>
        <w:t>В учреждениях образования на завтрак предусматриваются закуска (салат), горячее блюдо, напиток; на обед - закуска (салат), суп, горячее блюдо, сладкое блюдо или напиток (сок); на ужин - закуска (салат), горячее блюдо, напиток.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199. В рацион питания учащихся учреждений образования могут включаться: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колбасы и сосиски вареные высшего и первого сорта не более двух раз в неделю, при одноразовом приеме пищи - не более одного раза в неделю;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диетические яйца, нежирное мясо (говядина первой категории или телятина, свинина мясная, цыплята-бройлеры, куры или индейка потрошеные первой категории, субпродукты первой категории);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кондитерские изделия, богатые пектином (зефир, мармелад, джем и </w:t>
      </w:r>
      <w:proofErr w:type="gramStart"/>
      <w:r>
        <w:t>другое</w:t>
      </w:r>
      <w:proofErr w:type="gramEnd"/>
      <w:r>
        <w:t>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Одноименные блюда не включаются в течение двух дней подряд.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приготовления блюд должна использоваться йодированная соль.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200. Питание учащихся должно быть щадящим по химическому составу и способам приготовления.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В рационы питания не должны включаться продукты с острым вкусом (горчица, хрен, перец красный и черный, уксус). В рецептурах блюд уксус заменяется лимонной кислотой. </w:t>
      </w:r>
      <w:proofErr w:type="gramStart"/>
      <w:r>
        <w:t>Вместо острых приправ используются вкусовые приправы (петрушка, сельдерей, укроп, лук, чеснок, корица, ванилин).</w:t>
      </w:r>
      <w:proofErr w:type="gramEnd"/>
      <w:r>
        <w:t xml:space="preserve"> Из жиров используются сливочные и растительные масла.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приготовления блюд используются преимущественно такие способы кулинарной обработки, как варение, тушение, запекание, приготовление на пару.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201. Для отдельных учащихся в соответствии с рекомендациями врача организуется диетическое питание. Сведения об учащихся, нуждающихся в диетическом питании, подаются медицинским работником в столовую.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учащихся, получающих диетическое питание, допускается отклонение от установленных норм питания по отдельным пищевым продуктам с учетом их замены в соответствии с рекомендациями врача.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202. При кулинарной обработке пищевых продуктов необходимо выполнять следующие гигиенические требования: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пища должна готовиться на каждый прием пищи и реализовываться в течение не более двух часов с момента приготовления. Готовая горячая пища должна храниться на электроплите или </w:t>
      </w:r>
      <w:proofErr w:type="spellStart"/>
      <w:r>
        <w:lastRenderedPageBreak/>
        <w:t>электромармите</w:t>
      </w:r>
      <w:proofErr w:type="spellEnd"/>
      <w:r>
        <w:t>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птица, мясо размораживаются в </w:t>
      </w:r>
      <w:proofErr w:type="gramStart"/>
      <w:r>
        <w:t>мясо-рыбном</w:t>
      </w:r>
      <w:proofErr w:type="gramEnd"/>
      <w:r>
        <w:t xml:space="preserve"> цехе на воздухе при комнатной температуре. Рыба размораживается в </w:t>
      </w:r>
      <w:proofErr w:type="gramStart"/>
      <w:r>
        <w:t>мясо-рыбном</w:t>
      </w:r>
      <w:proofErr w:type="gramEnd"/>
      <w:r>
        <w:t xml:space="preserve"> цехе на воздухе при комнатной температуре или в холодной воде (кроме рыбного филе) с температурой не выше +12 °C из расчета 2 л на 1 кг рыбы с добавлением соли (7 - 10 г на 1 л);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замораживание </w:t>
      </w:r>
      <w:proofErr w:type="gramStart"/>
      <w:r>
        <w:t>охлажденных</w:t>
      </w:r>
      <w:proofErr w:type="gramEnd"/>
      <w:r>
        <w:t xml:space="preserve"> или повторное замораживание размороженных мяса, птицы, рыбы запрещается;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индивидуальная упаковка консервированных продуктов промывается проточной водой или протирается ветошью;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овощи, предназначенные для салатов, должны вариться в неочищенном виде. Неочищенные отварные овощи могут храниться не более 6 часов при температуре от +2 до +6 °C, очищенные отварные овощи - не более двух часов. Овощи, подлежащие отвариванию в очищенном виде, чистятся непосредственно перед варкой и варятся в подсоленной воде;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очищенные сырые овощи могут храниться в воде не более чем 1,5 часа. Овощи, фрукты и ягоды, используемые для приготовления блюд в сыром виде, после очистки и мытья должны бланшироваться, зелень - промываться в охлажденной кипяченой воде; кочаны капусты перед </w:t>
      </w:r>
      <w:proofErr w:type="spellStart"/>
      <w:r>
        <w:t>бланшировкой</w:t>
      </w:r>
      <w:proofErr w:type="spellEnd"/>
      <w:r>
        <w:t xml:space="preserve"> разрезают на 2 - 4 части. Салаты перед заправкой должны храниться при температуре +2 - 6 °C. Заправка салатов должна производиться непосредственно перед их выдачей;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полуфабрикаты из рубленого мяса, птицы, рыбы должны быть обжарены в течение 3 - 5 минут с двух сторон в нагретом до кипения жире, а затем доведены до готовности в жарочном шкафу при температуре +250 - 280 °C в течение 5 - 7 минут. Жарка полуфабрикатов может производиться в жарочном шкафу, без предварительного обжаривания на электроплите, при температуре +250 - 270 °C в течение 20 - 25 минут. При варке биточков на пару продолжительность тепловой обработки должна быть не менее 20 минут;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 xml:space="preserve">режим термической обработки блюд с использованием </w:t>
      </w:r>
      <w:proofErr w:type="spellStart"/>
      <w:r>
        <w:t>пароконвекторного</w:t>
      </w:r>
      <w:proofErr w:type="spellEnd"/>
      <w:r>
        <w:t xml:space="preserve"> технологического оборудования должен соответствовать технической документации на данное оборудование;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при изготовлении супов из вареного мяса или отпуске его с супом измельченное и порционное мясо должно подвергаться вторичной термической обработке (кипячение в бульоне, соусе или запекание в жарочном шкафу в течение 10 минут при температуре +220 - 250 °C);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мясной фарш, используемый для начинки пирожков, блинчиков и других мучных изделий, должен изготавливаться из предварительно отваренного или тушеного мяса с последующим обжариванием на противне в течение 5 - 7 минут;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яйца должны обрабатываться в </w:t>
      </w:r>
      <w:proofErr w:type="gramStart"/>
      <w:r>
        <w:t>мясо-рыбном</w:t>
      </w:r>
      <w:proofErr w:type="gramEnd"/>
      <w:r>
        <w:t xml:space="preserve"> цехе путем тщательного промывания в двух специально выделенных ваннах (емкостях) - сначала в 1%-м, а затем в 0,5%-м растворе питьевой или кальцинированной соды при температуре около 30 °C с последующим ополаскиванием проточной водой. Заносить и хранить в производственных помещениях для готовой продукции необработанные яйца в кассетах запрещается;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яйца необходимо варить в течение 10 минут после закипания воды. Смесь для омлета выливается на противень слоем 2,5 - 3 см и готовится в течение 8 - 10 минут при температуре в </w:t>
      </w:r>
      <w:r>
        <w:lastRenderedPageBreak/>
        <w:t>жарочном шкафу +180 - 200 °C;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творожные запеканки готовят слоем 3 - 4 см в жарочном шкафу при температуре +180 - 200 °C в течение 20 - 30 минут;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сосиски, вареные колбасы после </w:t>
      </w:r>
      <w:proofErr w:type="spellStart"/>
      <w:r>
        <w:t>порционирования</w:t>
      </w:r>
      <w:proofErr w:type="spellEnd"/>
      <w:r>
        <w:t xml:space="preserve"> должны очищаться от полимерной оболочки и отвариваться в течение 5 минут с момента закипания воды;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кисели, компоты должны охлаждаться в емкостях, в которых они были приготовлены, в закрытом виде в холодном цехе;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гарниры (отварные макаронные изделия, рис) должны промываться только горячей кипяченой водой;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переливание перед раздачей из потребительской тары в емкости молока, кисломолочных и других напитков, соков запрещается.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203. С целью обеспечения учащихся витамином</w:t>
      </w:r>
      <w:proofErr w:type="gramStart"/>
      <w:r>
        <w:t xml:space="preserve"> С</w:t>
      </w:r>
      <w:proofErr w:type="gramEnd"/>
      <w:r>
        <w:t xml:space="preserve"> ежедневно проводится витаминизация супов или сладких (третьих) блюд аскорбиновой кислотой в соответствии с установленными нормами питания.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Порядок проведения и </w:t>
      </w:r>
      <w:proofErr w:type="gramStart"/>
      <w:r>
        <w:t>контроля за</w:t>
      </w:r>
      <w:proofErr w:type="gramEnd"/>
      <w:r>
        <w:t xml:space="preserve"> С-витаминизацией блюд осуществляется в соответствии с требованиями актов законодательства, регулирующих контроль за питанием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С-витаминизация блюд проводится медицинским работником или заведующим производством (ответственным поваром) пищеблока.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Витаминизация компотов проводится после их охлаждения до температуры 12 - 15 °C перед их раздачей. При витаминизации киселей аскорбиновую кислоту вводят в крахмальную муку. Подогрев витаминизированных блюд не допускается.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В период проведения профилактической </w:t>
      </w:r>
      <w:proofErr w:type="spellStart"/>
      <w:r>
        <w:t>поливитаминизации</w:t>
      </w:r>
      <w:proofErr w:type="spellEnd"/>
      <w:r>
        <w:t xml:space="preserve"> рационов питания С-витаминизация не проводится, если содержание витамина</w:t>
      </w:r>
      <w:proofErr w:type="gramStart"/>
      <w:r>
        <w:t xml:space="preserve"> С</w:t>
      </w:r>
      <w:proofErr w:type="gramEnd"/>
      <w:r>
        <w:t xml:space="preserve"> в поливитамине обеспечивает суточную потребность в нем подростка не менее чем на 80%.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204. В учреждениях образования при положительных результатах государственной санитарно-гигиенической экспертизы могут использоваться: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для приготовления блюд - полуфабрикаты высокой степени </w:t>
      </w:r>
      <w:proofErr w:type="gramStart"/>
      <w:r>
        <w:t>готовности</w:t>
      </w:r>
      <w:proofErr w:type="gramEnd"/>
      <w:r>
        <w:t xml:space="preserve"> в расфасованном виде охлажденные или быстрозамороженные при условии обеспечения непрерывности </w:t>
      </w:r>
      <w:proofErr w:type="spellStart"/>
      <w:r>
        <w:t>холодовой</w:t>
      </w:r>
      <w:proofErr w:type="spellEnd"/>
      <w:r>
        <w:t xml:space="preserve"> цепи от момента замораживания до дефростации или приготовления блюд;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приготовленные вне столовой блюда при обеспечении соответствующих условий их доставки (сохранение температуры, соблюдение сроков хранения и исключение возможности загрязнения блюд).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205. В учреждениях образования с небольшой численностью учащихся, не имеющих производственных площадей для приготовления пищи, горячее питание может быть организовано через столовую-раздаточную или буфет-раздаточную с минимальным набором оборудования (электроплита дву</w:t>
      </w:r>
      <w:proofErr w:type="gramStart"/>
      <w:r>
        <w:t>х-</w:t>
      </w:r>
      <w:proofErr w:type="gramEnd"/>
      <w:r>
        <w:t xml:space="preserve">, </w:t>
      </w:r>
      <w:proofErr w:type="spellStart"/>
      <w:r>
        <w:t>трехконфорочная</w:t>
      </w:r>
      <w:proofErr w:type="spellEnd"/>
      <w:r>
        <w:t xml:space="preserve"> или </w:t>
      </w:r>
      <w:proofErr w:type="spellStart"/>
      <w:r>
        <w:t>электромармит</w:t>
      </w:r>
      <w:proofErr w:type="spellEnd"/>
      <w:r>
        <w:t xml:space="preserve">, мойка для мытья посуды с тремя посудомоечными ваннами, </w:t>
      </w:r>
      <w:proofErr w:type="spellStart"/>
      <w:r>
        <w:t>электроводонагреватель</w:t>
      </w:r>
      <w:proofErr w:type="spellEnd"/>
      <w:r>
        <w:t>, холодильник). Доставка скомплектованных рационов питания должна осуществляться с использованием специальных изотермических емкостей.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Такая форма организации горячего питания допускается при условии положительных результатов государственной санитарно-гигиенической экспертизы, проведенной органами и </w:t>
      </w:r>
      <w:r>
        <w:lastRenderedPageBreak/>
        <w:t>учреждениями, осуществляющими государственный санитарный надзор, в порядке, установленном законодательными актами.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206. Для организации питания могут использоваться различные формы обслуживания: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предварительный заказ блюд по меню завтрашнего дня; обслуживание по типу шведского стола;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отпуск отдельных блюд в </w:t>
      </w:r>
      <w:proofErr w:type="spellStart"/>
      <w:r>
        <w:t>многопорционной</w:t>
      </w:r>
      <w:proofErr w:type="spellEnd"/>
      <w:r>
        <w:t xml:space="preserve"> посуде;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централизованная система доставки и приготовления скомплектованных рационов питания;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организация работы кафе, буфетов и иные.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207. В буфете могут реализовываться пищевые продукты, входящие в примерный перечень пищевых продуктов, реализуемых в буфете учреждения образования, согласно </w:t>
      </w:r>
      <w:hyperlink w:anchor="P927" w:history="1">
        <w:r>
          <w:rPr>
            <w:color w:val="0000FF"/>
          </w:rPr>
          <w:t>приложению 6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Примерный перечень пищевых продуктов, реализуемых в буфете, может быть сокращен или расширен с учетом имеющихся условий для хранения и реализации пищевых продуктов в каждом конкретном учреждении образования.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208. По окончании каждого месяца (оптимально каждые 10 дней) в учреждениях образования должно анализироваться выполнение установленных норм питания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bookmarkStart w:id="2" w:name="P626"/>
      <w:bookmarkEnd w:id="2"/>
      <w:r>
        <w:t xml:space="preserve">209. В учреждениях образования при организации питания учащихся должен осуществляться производственный, в том числе лабораторный, </w:t>
      </w:r>
      <w:proofErr w:type="gramStart"/>
      <w:r>
        <w:t>контроль за</w:t>
      </w:r>
      <w:proofErr w:type="gramEnd"/>
      <w:r>
        <w:t xml:space="preserve"> качеством и безопасностью питания в соответствии с санитарными нормами и правилами, устанавливающими 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Кратность лабораторного контроля, перечень исследуемых показателей качества и безопасности приготавливаемой пищи устанавливаются в программе производственного контроля, разрабатываемой руководителем учреждения образования или субъекта предпринимательской деятельности, организующего питание, в порядке, установленном государственным стандартом Республики Беларусь </w:t>
      </w:r>
      <w:hyperlink r:id="rId44" w:history="1">
        <w:r>
          <w:rPr>
            <w:color w:val="0000FF"/>
          </w:rPr>
          <w:t>СТБ</w:t>
        </w:r>
      </w:hyperlink>
      <w:r>
        <w:t xml:space="preserve"> 1210-2010 "Общественное питание. Кулинарная продукция, реализуемая населению. </w:t>
      </w:r>
      <w:proofErr w:type="gramStart"/>
      <w:r>
        <w:t xml:space="preserve">Общие технические условия", утвержденным постановлением Государственного комитета по стандартизации Республики Беларусь от 19 октября 2010 г. N 60 "Об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Беларусь", и санитарными нормами и правилами, указанными в </w:t>
      </w:r>
      <w:hyperlink w:anchor="P626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Качество готовой пищи должно ежедневно проверяться </w:t>
      </w:r>
      <w:proofErr w:type="spellStart"/>
      <w:r>
        <w:t>бракеражной</w:t>
      </w:r>
      <w:proofErr w:type="spellEnd"/>
      <w:r>
        <w:t xml:space="preserve"> комиссией, утвержденной приказом руководителя учреждения образования или субъекта предпринимательской деятельности. Результаты бракеража регистрируются в журнале показателей качества готовой пищи (</w:t>
      </w:r>
      <w:proofErr w:type="spellStart"/>
      <w:r>
        <w:t>бракеражный</w:t>
      </w:r>
      <w:proofErr w:type="spellEnd"/>
      <w:r>
        <w:t xml:space="preserve"> журнал) по форме согласно </w:t>
      </w:r>
      <w:hyperlink w:anchor="P1026" w:history="1">
        <w:r>
          <w:rPr>
            <w:color w:val="0000FF"/>
          </w:rPr>
          <w:t>приложению 7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В состав </w:t>
      </w:r>
      <w:proofErr w:type="spellStart"/>
      <w:r>
        <w:t>бракеражной</w:t>
      </w:r>
      <w:proofErr w:type="spellEnd"/>
      <w:r>
        <w:t xml:space="preserve"> комиссии входят: заведующий производством или повар столовой, представитель администрации, медицинский работник учреждения образования, дежурный по пищеблоку педагогический работник.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Показатели пищевой и энергетической ценности приготавливаемых блюд должны соответствовать технологическим картам, рецептурам, меню-раскладкам, разработанным и </w:t>
      </w:r>
      <w:r>
        <w:lastRenderedPageBreak/>
        <w:t>утвержденным в порядке, установленном законодательством Республики Беларусь.</w:t>
      </w:r>
    </w:p>
    <w:p w:rsidR="005C7884" w:rsidRDefault="005C78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п. 209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Минздрава от 25.11.2014 N 78)</w:t>
      </w:r>
    </w:p>
    <w:p w:rsidR="005C7884" w:rsidRDefault="005C7884">
      <w:pPr>
        <w:pStyle w:val="ConsPlusNormal"/>
        <w:jc w:val="both"/>
      </w:pPr>
      <w:r>
        <w:t xml:space="preserve">(п. 209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210. Ежедневно в учреждениях образования должен осуществляться отбор суточных проб каждого приготовленного блюда.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Отбор суточных проб приготовленных блюд проводится медицинским работником учреждения образования или иным ответственным лицом (заведующим производством) в стерильные емкости с крышками.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Каждое приготовленное блюдо отбирается в отдельную емкость объемом 200 - 250 мл. Супы, напитки (сладкие блюда), гарниры (каши, творожное, яичное блюда) отбирают в объеме не менее 100 мл, мясные, рыбные блюда, холодные закуски (салаты) отбирают в объеме не менее 70 - 100 г. Суточные пробы приготовленных блюд могут отбираться в уменьшенном объеме, но не менее 50 г, если это соответствует выходу приготовленного блюда.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Допускается не отбирать суточную пробу приготовленных блюд от партии менее 30 порций.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Суточные пробы приготовленных блюд хранят в холодильнике для готовой продукции в течение 24 часов при температуре +2 - 6 °C.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По истечении срока хранения суточные пробы приготовленных блюд утилизируют, емкости тщательно моют с применением разрешенных моющих средств и стерилизуют путем кипячения в течение 15 минут в 2%-м растворе питьевой соды либо 30 минут без добавления питьевой соды.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211. В обеденных залах для подачи хлеба используют хлебницу или пирожковую тарелку, для салатов - салатники (одн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многопорционные</w:t>
      </w:r>
      <w:proofErr w:type="spellEnd"/>
      <w:r>
        <w:t>) или закусочные тарелки. Обязательно наличие бумажных салфеток.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Для раздачи супов могут использоваться супницы (на каждый обеденный стол), горячих напитков - чайники.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При раздаче пищи горячие блюда должны иметь температуру 50 °C (</w:t>
      </w:r>
      <w:proofErr w:type="gramStart"/>
      <w:r>
        <w:t>оптимальная</w:t>
      </w:r>
      <w:proofErr w:type="gramEnd"/>
      <w:r>
        <w:t>), холодные напитки должны быть комнатной температуры, но не ниже 16 °C, закуски (салаты) - 14 - 16 °C.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212. Работники столовой должны соблюдать правила личной гигиены: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приходить на работу в чистой одежде и обуви, оставлять верхнюю одежду, головной убор и личные вещи в гардеробной, тщательно мыть руки с жидким моющим средством, надевать чистую санитарную одежду и убирать волосы под косынку или колпак;</w:t>
      </w:r>
      <w:proofErr w:type="gramEnd"/>
    </w:p>
    <w:p w:rsidR="005C7884" w:rsidRDefault="005C7884">
      <w:pPr>
        <w:pStyle w:val="ConsPlusNormal"/>
        <w:spacing w:before="220"/>
        <w:ind w:firstLine="540"/>
        <w:jc w:val="both"/>
      </w:pPr>
      <w:r>
        <w:t>во время работы не носить кольца, серьги, не закалывать санитарную одежду булавками, на рабочем месте не принимать пищу и не курить;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ногти должны быть коротко острижены, не покрыты лаком;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при приготовлении блюд, не подвергающихся термической обработке, выдаче и </w:t>
      </w:r>
      <w:proofErr w:type="spellStart"/>
      <w:r>
        <w:t>порционировании</w:t>
      </w:r>
      <w:proofErr w:type="spellEnd"/>
      <w:r>
        <w:t xml:space="preserve"> блюд использовать одноразовые перчатки. Смена перчаток должна проводиться после каждого использования;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перед посещением туалета снимать санитарную одежду в специально отведенном месте, после посещения - тщательно мыть руки с жидким моющим средством с последующей обработкой антисептиком.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Смена санитарной одежды производится по мере загрязнения, но не реже одного раза в </w:t>
      </w:r>
      <w:r>
        <w:lastRenderedPageBreak/>
        <w:t>день.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Необходимо обеспечить раздельное хранение санитарной одежды и личной одежды работников пищеблока.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213. Все работники столовой должны ежедневно регистрировать данные о состоянии своего здоровья в специальном журнале "Здоровье" по форме согласно </w:t>
      </w:r>
      <w:hyperlink w:anchor="P1070" w:history="1">
        <w:r>
          <w:rPr>
            <w:color w:val="0000FF"/>
          </w:rPr>
          <w:t>приложению 8</w:t>
        </w:r>
      </w:hyperlink>
      <w:r>
        <w:t xml:space="preserve"> к настоящим Санитарным нормам и правилам.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Работники столовой при подозрении на заболевание или заболевшие к работе не допускаются.</w:t>
      </w:r>
    </w:p>
    <w:p w:rsidR="005C7884" w:rsidRDefault="005C788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ведением журнала "Здоровье" осуществляет медицинский работник совместно с представителями администрации учреждения образования.</w:t>
      </w:r>
    </w:p>
    <w:p w:rsidR="005C7884" w:rsidRDefault="005C788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Минздрава от 29.07.2014 N 63)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center"/>
        <w:outlineLvl w:val="1"/>
      </w:pPr>
      <w:r>
        <w:rPr>
          <w:b/>
        </w:rPr>
        <w:t>ГЛАВА 12</w:t>
      </w:r>
    </w:p>
    <w:p w:rsidR="005C7884" w:rsidRDefault="005C7884">
      <w:pPr>
        <w:pStyle w:val="ConsPlusNormal"/>
        <w:jc w:val="center"/>
      </w:pPr>
      <w:r>
        <w:rPr>
          <w:b/>
        </w:rPr>
        <w:t>ГИГИЕНИЧЕСКОЕ ОБУЧЕНИЕ И ВОСПИТАНИЕ УЧАЩИХСЯ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 xml:space="preserve">214. Медицинские работники и администрация учреждения образования должны осуществлять гигиеническое обучение и воспитание учащихся, ежегодно планировать и проводить мероприятия </w:t>
      </w:r>
      <w:proofErr w:type="gramStart"/>
      <w:r>
        <w:t>по</w:t>
      </w:r>
      <w:proofErr w:type="gramEnd"/>
      <w:r>
        <w:t>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профилактике заболеваний;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формированию здорового образа жизни.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215. Гигиеническое обучение и воспитание учащихся осуществляется: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на учебных занятиях в объеме, предусмотренном программами по отдельным учебным предметам (биология, физическая культура и здоровье, основы безопасности жизнедеятельности и другое);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в период производственного обучения и практики (в виде бесед во время обучения безопасным методам выполнения работ, инструктажа по технике безопасности);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при проведении тематических мероприятий по здоровому образу жизни (лекции, конференции, демонстрация тематических кинофильмов, организация вечеров вопросов и ответов и </w:t>
      </w:r>
      <w:proofErr w:type="gramStart"/>
      <w:r>
        <w:t>другое</w:t>
      </w:r>
      <w:proofErr w:type="gramEnd"/>
      <w:r>
        <w:t>).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Тематические мероприятия по здоровому образу жизни целесообразно проводить с участием специалистов организаций здравоохранения, в том числе органов и учреждений, осуществляющих государственный санитарный надзор.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216. На теоретических и практических занятиях, при работе за компьютерами, с высокоточными приборами и оборудованием при появлении первых признаков зрительного утомления необходимо проводить комплексы упражнений для профилактики утомления органа зрения согласно </w:t>
      </w:r>
      <w:hyperlink w:anchor="P1110" w:history="1">
        <w:r>
          <w:rPr>
            <w:color w:val="0000FF"/>
          </w:rPr>
          <w:t>приложению 9</w:t>
        </w:r>
      </w:hyperlink>
      <w:r>
        <w:t xml:space="preserve"> к настоящим Санитарным нормам и правилам. Могут использоваться другие утвержденные комплексы упражнений по профилактике нарушений со стороны органов зрения учащихся.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217. Администрация учреждения образования должна требовать от учащихся выполнения установленных правил по поддержанию чистоты помещений и территории, своевременному проветриванию учебных помещений, опрятности одежды и обуви, правил личной гигиены.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 xml:space="preserve">218. Вопросы состояния здоровья учащихся, обеспечения санитарно-эпидемиологического </w:t>
      </w:r>
      <w:r>
        <w:lastRenderedPageBreak/>
        <w:t>благополучия в учреждении образования должны постоянно контролироваться руководителем и медицинскими работниками учреждения образования, систематически рассматриваться на заседаниях педагогических советов.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1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Title"/>
        <w:jc w:val="center"/>
      </w:pPr>
      <w:bookmarkStart w:id="3" w:name="P680"/>
      <w:bookmarkEnd w:id="3"/>
      <w:r>
        <w:t>ОПТИМАЛЬНЫЕ ПАРАМЕТРЫ ТЕМПЕРАТУРЫ ВОЗДУХА В ОСНОВНЫХ ПОМЕЩЕНИЯХ УЧРЕЖДЕНИЙ ОБРАЗОВАНИЯ В ХОЛОДНЫЙ ПЕРИОД ГОДА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sectPr w:rsidR="005C7884" w:rsidSect="00E26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300"/>
        <w:gridCol w:w="2880"/>
      </w:tblGrid>
      <w:tr w:rsidR="005C7884">
        <w:tc>
          <w:tcPr>
            <w:tcW w:w="60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88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Температура воздуха в помещениях, °C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Учебные помещения (кабинеты, лаборатории)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+18 - +20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 xml:space="preserve">Лекционные аудитории, </w:t>
            </w:r>
            <w:proofErr w:type="spellStart"/>
            <w:r>
              <w:t>киноаудитории</w:t>
            </w:r>
            <w:proofErr w:type="spellEnd"/>
            <w:r>
              <w:t>, залы курсового и дипломного проектирования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+17 - +20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Производственные (учебно-производственные) мастерские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+15 - +17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Спортивный зал, тренажерный зал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+15 - +18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proofErr w:type="gramStart"/>
            <w:r>
              <w:t>Раздевальные</w:t>
            </w:r>
            <w:proofErr w:type="gramEnd"/>
            <w:r>
              <w:t xml:space="preserve"> при спортивном зале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+19 - +23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Душевые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Не ниже +25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Актовый зал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Не ниже +17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Библиотека, читальный зал, помещения дополнительного образования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+18 - +20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+21 - +23</w:t>
            </w:r>
          </w:p>
        </w:tc>
      </w:tr>
      <w:tr w:rsidR="005C7884">
        <w:tc>
          <w:tcPr>
            <w:tcW w:w="600" w:type="dxa"/>
          </w:tcPr>
          <w:p w:rsidR="005C7884" w:rsidRDefault="005C78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5C7884" w:rsidRDefault="005C7884">
            <w:pPr>
              <w:pStyle w:val="ConsPlusNormal"/>
            </w:pPr>
            <w:r>
              <w:t>Санитарные узлы</w:t>
            </w:r>
          </w:p>
        </w:tc>
        <w:tc>
          <w:tcPr>
            <w:tcW w:w="2880" w:type="dxa"/>
          </w:tcPr>
          <w:p w:rsidR="005C7884" w:rsidRDefault="005C7884">
            <w:pPr>
              <w:pStyle w:val="ConsPlusNormal"/>
              <w:jc w:val="center"/>
            </w:pPr>
            <w:r>
              <w:t>+19 - +21</w:t>
            </w:r>
          </w:p>
        </w:tc>
      </w:tr>
    </w:tbl>
    <w:p w:rsidR="005C7884" w:rsidRDefault="005C7884">
      <w:pPr>
        <w:sectPr w:rsidR="005C78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2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Title"/>
        <w:jc w:val="center"/>
      </w:pPr>
      <w:bookmarkStart w:id="4" w:name="P726"/>
      <w:bookmarkEnd w:id="4"/>
      <w:r>
        <w:t>НОРМИРУЕМЫЕ ПОКАЗАТЕЛИ ИСКУССТВЕННОЙ ОСВЕЩЕННОСТИ ОСНОВНЫХ ПОМЕЩЕНИЙ УЧРЕЖДЕНИЙ ОБРАЗОВАНИЯ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Cell"/>
        <w:jc w:val="both"/>
      </w:pPr>
      <w:r>
        <w:t>┌──────────────────────┬─────────────────┬────────────────────────────────┐</w:t>
      </w:r>
    </w:p>
    <w:p w:rsidR="005C7884" w:rsidRDefault="005C7884">
      <w:pPr>
        <w:pStyle w:val="ConsPlusCell"/>
        <w:jc w:val="both"/>
      </w:pPr>
      <w:proofErr w:type="gramStart"/>
      <w:r>
        <w:t>│                      │ Плоскость (Г -  │     Уровень искусственной      │</w:t>
      </w:r>
      <w:proofErr w:type="gramEnd"/>
    </w:p>
    <w:p w:rsidR="005C7884" w:rsidRDefault="005C7884">
      <w:pPr>
        <w:pStyle w:val="ConsPlusCell"/>
        <w:jc w:val="both"/>
      </w:pPr>
      <w:r>
        <w:t xml:space="preserve">│                      │ </w:t>
      </w:r>
      <w:proofErr w:type="gramStart"/>
      <w:r>
        <w:t>горизонтальная</w:t>
      </w:r>
      <w:proofErr w:type="gramEnd"/>
      <w:r>
        <w:t xml:space="preserve">, │        освещенности, </w:t>
      </w:r>
      <w:proofErr w:type="spellStart"/>
      <w:r>
        <w:t>лк</w:t>
      </w:r>
      <w:proofErr w:type="spellEnd"/>
      <w:r>
        <w:t xml:space="preserve">        │</w:t>
      </w:r>
    </w:p>
    <w:p w:rsidR="005C7884" w:rsidRDefault="005C7884">
      <w:pPr>
        <w:pStyle w:val="ConsPlusCell"/>
        <w:jc w:val="both"/>
      </w:pPr>
      <w:r>
        <w:t>│     Наименование</w:t>
      </w:r>
      <w:proofErr w:type="gramStart"/>
      <w:r>
        <w:t xml:space="preserve">     │       В</w:t>
      </w:r>
      <w:proofErr w:type="gramEnd"/>
      <w:r>
        <w:t xml:space="preserve"> -       ├────────────────┬───────────────┤</w:t>
      </w:r>
    </w:p>
    <w:p w:rsidR="005C7884" w:rsidRDefault="005C7884">
      <w:pPr>
        <w:pStyle w:val="ConsPlusCell"/>
        <w:jc w:val="both"/>
      </w:pPr>
      <w:r>
        <w:t xml:space="preserve">│      помещений       │  </w:t>
      </w:r>
      <w:proofErr w:type="gramStart"/>
      <w:r>
        <w:t>вертикальная</w:t>
      </w:r>
      <w:proofErr w:type="gramEnd"/>
      <w:r>
        <w:t>)  │ при освещении  │ при освещении │</w:t>
      </w:r>
    </w:p>
    <w:p w:rsidR="005C7884" w:rsidRDefault="005C7884">
      <w:pPr>
        <w:pStyle w:val="ConsPlusCell"/>
        <w:jc w:val="both"/>
      </w:pPr>
      <w:proofErr w:type="gramStart"/>
      <w:r>
        <w:t>│                      │   (высота над   │    лампами     │люминесцентными│</w:t>
      </w:r>
      <w:proofErr w:type="gramEnd"/>
    </w:p>
    <w:p w:rsidR="005C7884" w:rsidRDefault="005C7884">
      <w:pPr>
        <w:pStyle w:val="ConsPlusCell"/>
        <w:jc w:val="both"/>
      </w:pPr>
      <w:r>
        <w:t>│                      │    полом, м)    │  накаливания   │    лампами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│Учебные помещения</w:t>
      </w:r>
      <w:proofErr w:type="gramStart"/>
      <w:r>
        <w:t xml:space="preserve">     │В</w:t>
      </w:r>
      <w:proofErr w:type="gramEnd"/>
      <w:r>
        <w:t xml:space="preserve"> - 1,5 (на      │      200       │      400      │</w:t>
      </w:r>
    </w:p>
    <w:p w:rsidR="005C7884" w:rsidRDefault="005C7884">
      <w:pPr>
        <w:pStyle w:val="ConsPlusCell"/>
        <w:jc w:val="both"/>
      </w:pPr>
      <w:proofErr w:type="gramStart"/>
      <w:r>
        <w:t>│(кабинеты,            │середине         │                │               │</w:t>
      </w:r>
      <w:proofErr w:type="gramEnd"/>
    </w:p>
    <w:p w:rsidR="005C7884" w:rsidRDefault="005C7884">
      <w:pPr>
        <w:pStyle w:val="ConsPlusCell"/>
        <w:jc w:val="both"/>
      </w:pPr>
      <w:proofErr w:type="gramStart"/>
      <w:r>
        <w:t>│лаборатории),         │классной доски)  │                │               │</w:t>
      </w:r>
      <w:proofErr w:type="gramEnd"/>
    </w:p>
    <w:p w:rsidR="005C7884" w:rsidRDefault="005C7884">
      <w:pPr>
        <w:pStyle w:val="ConsPlusCell"/>
        <w:jc w:val="both"/>
      </w:pPr>
      <w:r>
        <w:t>│лекционные аудитории  │                 │                │               │</w:t>
      </w:r>
    </w:p>
    <w:p w:rsidR="005C7884" w:rsidRDefault="005C7884">
      <w:pPr>
        <w:pStyle w:val="ConsPlusCell"/>
        <w:jc w:val="both"/>
      </w:pPr>
      <w:proofErr w:type="gramStart"/>
      <w:r>
        <w:t>│                      │Г - 0,8 (на      │      200       │      400      │</w:t>
      </w:r>
      <w:proofErr w:type="gramEnd"/>
    </w:p>
    <w:p w:rsidR="005C7884" w:rsidRDefault="005C7884">
      <w:pPr>
        <w:pStyle w:val="ConsPlusCell"/>
        <w:jc w:val="both"/>
      </w:pPr>
      <w:r>
        <w:t>│                      │рабочих столах)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proofErr w:type="gramStart"/>
      <w:r>
        <w:t>│Лаборантские при      │Г - 0,8 (на      │      200       │      400      │</w:t>
      </w:r>
      <w:proofErr w:type="gramEnd"/>
    </w:p>
    <w:p w:rsidR="005C7884" w:rsidRDefault="005C7884">
      <w:pPr>
        <w:pStyle w:val="ConsPlusCell"/>
        <w:jc w:val="both"/>
      </w:pPr>
      <w:r>
        <w:t xml:space="preserve">│учебных </w:t>
      </w:r>
      <w:proofErr w:type="gramStart"/>
      <w:r>
        <w:t>кабинетах</w:t>
      </w:r>
      <w:proofErr w:type="gramEnd"/>
      <w:r>
        <w:t xml:space="preserve">     │рабочих столах)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│Кабинеты технического</w:t>
      </w:r>
      <w:proofErr w:type="gramStart"/>
      <w:r>
        <w:t xml:space="preserve"> │В</w:t>
      </w:r>
      <w:proofErr w:type="gramEnd"/>
      <w:r>
        <w:t xml:space="preserve"> (на середине   │      300       │      500      │</w:t>
      </w:r>
    </w:p>
    <w:p w:rsidR="005C7884" w:rsidRDefault="005C7884">
      <w:pPr>
        <w:pStyle w:val="ConsPlusCell"/>
        <w:jc w:val="both"/>
      </w:pPr>
      <w:r>
        <w:t>│черчения и рисования  │доски)           │                │               │</w:t>
      </w:r>
    </w:p>
    <w:p w:rsidR="005C7884" w:rsidRDefault="005C7884">
      <w:pPr>
        <w:pStyle w:val="ConsPlusCell"/>
        <w:jc w:val="both"/>
      </w:pPr>
      <w:r>
        <w:t>│                      │                 │                │               │</w:t>
      </w:r>
    </w:p>
    <w:p w:rsidR="005C7884" w:rsidRDefault="005C7884">
      <w:pPr>
        <w:pStyle w:val="ConsPlusCell"/>
        <w:jc w:val="both"/>
      </w:pPr>
      <w:r>
        <w:t>│                      │Г - 0,8          │      300       │      500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│Кабинеты информатики</w:t>
      </w:r>
      <w:proofErr w:type="gramStart"/>
      <w:r>
        <w:t xml:space="preserve">  │В</w:t>
      </w:r>
      <w:proofErr w:type="gramEnd"/>
      <w:r>
        <w:t xml:space="preserve"> - 1,0 (на      │      100       │      200      │</w:t>
      </w:r>
    </w:p>
    <w:p w:rsidR="005C7884" w:rsidRDefault="005C7884">
      <w:pPr>
        <w:pStyle w:val="ConsPlusCell"/>
        <w:jc w:val="both"/>
      </w:pPr>
      <w:r>
        <w:t xml:space="preserve">│и </w:t>
      </w:r>
      <w:proofErr w:type="gramStart"/>
      <w:r>
        <w:t>вычислительной</w:t>
      </w:r>
      <w:proofErr w:type="gramEnd"/>
      <w:r>
        <w:t xml:space="preserve">      │экране дисплея)  │                │               │</w:t>
      </w:r>
    </w:p>
    <w:p w:rsidR="005C7884" w:rsidRDefault="005C7884">
      <w:pPr>
        <w:pStyle w:val="ConsPlusCell"/>
        <w:jc w:val="both"/>
      </w:pPr>
      <w:r>
        <w:t>│техники               │                 │                │               │</w:t>
      </w:r>
    </w:p>
    <w:p w:rsidR="005C7884" w:rsidRDefault="005C7884">
      <w:pPr>
        <w:pStyle w:val="ConsPlusCell"/>
        <w:jc w:val="both"/>
      </w:pPr>
      <w:proofErr w:type="gramStart"/>
      <w:r>
        <w:t>│                      │Г - 0,8 (на      │      200       │      400      │</w:t>
      </w:r>
      <w:proofErr w:type="gramEnd"/>
    </w:p>
    <w:p w:rsidR="005C7884" w:rsidRDefault="005C7884">
      <w:pPr>
        <w:pStyle w:val="ConsPlusCell"/>
        <w:jc w:val="both"/>
      </w:pPr>
      <w:r>
        <w:t>│                      │рабочих столах)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│Учебные (учебн</w:t>
      </w:r>
      <w:proofErr w:type="gramStart"/>
      <w:r>
        <w:t>о-</w:t>
      </w:r>
      <w:proofErr w:type="gramEnd"/>
      <w:r>
        <w:t xml:space="preserve">      │Г - 0,8 (на      │      300       │      500      │</w:t>
      </w:r>
    </w:p>
    <w:p w:rsidR="005C7884" w:rsidRDefault="005C7884">
      <w:pPr>
        <w:pStyle w:val="ConsPlusCell"/>
        <w:jc w:val="both"/>
      </w:pPr>
      <w:r>
        <w:t>│</w:t>
      </w:r>
      <w:proofErr w:type="gramStart"/>
      <w:r>
        <w:t>производственные</w:t>
      </w:r>
      <w:proofErr w:type="gramEnd"/>
      <w:r>
        <w:t>)     │верстаках,       │                │               │</w:t>
      </w:r>
    </w:p>
    <w:p w:rsidR="005C7884" w:rsidRDefault="005C7884">
      <w:pPr>
        <w:pStyle w:val="ConsPlusCell"/>
        <w:jc w:val="both"/>
      </w:pPr>
      <w:r>
        <w:t xml:space="preserve">│мастерские </w:t>
      </w:r>
      <w:proofErr w:type="gramStart"/>
      <w:r>
        <w:t>по</w:t>
      </w:r>
      <w:proofErr w:type="gramEnd"/>
      <w:r>
        <w:t xml:space="preserve">         │столах раскроя   │                │               │</w:t>
      </w:r>
    </w:p>
    <w:p w:rsidR="005C7884" w:rsidRDefault="005C7884">
      <w:pPr>
        <w:pStyle w:val="ConsPlusCell"/>
        <w:jc w:val="both"/>
      </w:pPr>
      <w:r>
        <w:t>│специальностям с      │ткани, рабочих   │                │               │</w:t>
      </w:r>
    </w:p>
    <w:p w:rsidR="005C7884" w:rsidRDefault="005C7884">
      <w:pPr>
        <w:pStyle w:val="ConsPlusCell"/>
        <w:jc w:val="both"/>
      </w:pPr>
      <w:r>
        <w:t>│обработкой металла,   │</w:t>
      </w:r>
      <w:proofErr w:type="gramStart"/>
      <w:r>
        <w:t>поверхностях</w:t>
      </w:r>
      <w:proofErr w:type="gramEnd"/>
      <w:r>
        <w:t>)    │                │               │</w:t>
      </w:r>
    </w:p>
    <w:p w:rsidR="005C7884" w:rsidRDefault="005C7884">
      <w:pPr>
        <w:pStyle w:val="ConsPlusCell"/>
        <w:jc w:val="both"/>
      </w:pPr>
      <w:r>
        <w:t>│древесины, тканей     │          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│Инструментальная,     │Г - 0,8          │      150       │      300      │</w:t>
      </w:r>
    </w:p>
    <w:p w:rsidR="005C7884" w:rsidRDefault="005C7884">
      <w:pPr>
        <w:pStyle w:val="ConsPlusCell"/>
        <w:jc w:val="both"/>
      </w:pPr>
      <w:r>
        <w:t>│комната мастера       │          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proofErr w:type="gramStart"/>
      <w:r>
        <w:t>│Лингафонные кабинеты  │Г - 0,8 (на      │      150       │      300      │</w:t>
      </w:r>
      <w:proofErr w:type="gramEnd"/>
    </w:p>
    <w:p w:rsidR="005C7884" w:rsidRDefault="005C7884">
      <w:pPr>
        <w:pStyle w:val="ConsPlusCell"/>
        <w:jc w:val="both"/>
      </w:pPr>
      <w:r>
        <w:t>│                      │рабочих столах)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│Спортивный зал        │Г (пол)          │      100       │      200      │</w:t>
      </w:r>
    </w:p>
    <w:p w:rsidR="005C7884" w:rsidRDefault="005C7884">
      <w:pPr>
        <w:pStyle w:val="ConsPlusCell"/>
        <w:jc w:val="both"/>
      </w:pPr>
      <w:r>
        <w:t>│                      │                 │                │               │</w:t>
      </w:r>
    </w:p>
    <w:p w:rsidR="005C7884" w:rsidRDefault="005C7884">
      <w:pPr>
        <w:pStyle w:val="ConsPlusCell"/>
        <w:jc w:val="both"/>
      </w:pPr>
      <w:proofErr w:type="gramStart"/>
      <w:r>
        <w:t>│                      │В - 2,0 (на      │       40       │      75       │</w:t>
      </w:r>
      <w:proofErr w:type="gramEnd"/>
    </w:p>
    <w:p w:rsidR="005C7884" w:rsidRDefault="005C7884">
      <w:pPr>
        <w:pStyle w:val="ConsPlusCell"/>
        <w:jc w:val="both"/>
      </w:pPr>
      <w:r>
        <w:t>│                      │продольных       │                │               │</w:t>
      </w:r>
    </w:p>
    <w:p w:rsidR="005C7884" w:rsidRDefault="005C7884">
      <w:pPr>
        <w:pStyle w:val="ConsPlusCell"/>
        <w:jc w:val="both"/>
      </w:pPr>
      <w:r>
        <w:t>│                      │</w:t>
      </w:r>
      <w:proofErr w:type="gramStart"/>
      <w:r>
        <w:t>стенах</w:t>
      </w:r>
      <w:proofErr w:type="gramEnd"/>
      <w:r>
        <w:t xml:space="preserve">           │                │               │</w:t>
      </w:r>
    </w:p>
    <w:p w:rsidR="005C7884" w:rsidRDefault="005C7884">
      <w:pPr>
        <w:pStyle w:val="ConsPlusCell"/>
        <w:jc w:val="both"/>
      </w:pPr>
      <w:r>
        <w:lastRenderedPageBreak/>
        <w:t>│                      │помещения)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│Снарядные,            │Г - 0,8          │       30       │      75       │</w:t>
      </w:r>
    </w:p>
    <w:p w:rsidR="005C7884" w:rsidRDefault="005C7884">
      <w:pPr>
        <w:pStyle w:val="ConsPlusCell"/>
        <w:jc w:val="both"/>
      </w:pPr>
      <w:r>
        <w:t>│инвентарные           │          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│Кабинеты и комнаты    │Г - 0,8          │      150       │      300      │</w:t>
      </w:r>
    </w:p>
    <w:p w:rsidR="005C7884" w:rsidRDefault="005C7884">
      <w:pPr>
        <w:pStyle w:val="ConsPlusCell"/>
        <w:jc w:val="both"/>
      </w:pPr>
      <w:r>
        <w:t>│преподавателей        │          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proofErr w:type="gramStart"/>
      <w:r>
        <w:t>│Читальный зал         │Г - 0,8 (на      │      200       │      400      │</w:t>
      </w:r>
      <w:proofErr w:type="gramEnd"/>
    </w:p>
    <w:p w:rsidR="005C7884" w:rsidRDefault="005C7884">
      <w:pPr>
        <w:pStyle w:val="ConsPlusCell"/>
        <w:jc w:val="both"/>
      </w:pPr>
      <w:r>
        <w:t>│библиотеки            │рабочих столах)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proofErr w:type="gramStart"/>
      <w:r>
        <w:t>│Крытый плавательный   │Г (на            │      100       │      200      │</w:t>
      </w:r>
      <w:proofErr w:type="gramEnd"/>
    </w:p>
    <w:p w:rsidR="005C7884" w:rsidRDefault="005C7884">
      <w:pPr>
        <w:pStyle w:val="ConsPlusCell"/>
        <w:jc w:val="both"/>
      </w:pPr>
      <w:r>
        <w:t>│бассейн               │поверхности      │                │               │</w:t>
      </w:r>
    </w:p>
    <w:p w:rsidR="005C7884" w:rsidRDefault="005C7884">
      <w:pPr>
        <w:pStyle w:val="ConsPlusCell"/>
        <w:jc w:val="both"/>
      </w:pPr>
      <w:r>
        <w:t>│                      │воды)     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│Обеденный зал, буфет  │Г - 0,8          │      100       │      200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│Актовый зал           │Г (пол)          │      100       │      200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│Рекреации, вестибюли, │Г (пол)          │       75       │      150      │</w:t>
      </w:r>
    </w:p>
    <w:p w:rsidR="005C7884" w:rsidRDefault="005C7884">
      <w:pPr>
        <w:pStyle w:val="ConsPlusCell"/>
        <w:jc w:val="both"/>
      </w:pPr>
      <w:r>
        <w:t>│гардеробные           │          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r>
        <w:t>│Коридоры, проходы,    │Г (пол)          │       30       │      75       │</w:t>
      </w:r>
    </w:p>
    <w:p w:rsidR="005C7884" w:rsidRDefault="005C7884">
      <w:pPr>
        <w:pStyle w:val="ConsPlusCell"/>
        <w:jc w:val="both"/>
      </w:pPr>
      <w:r>
        <w:t>│санитарные узлы       │                 │                │               │</w:t>
      </w:r>
    </w:p>
    <w:p w:rsidR="005C7884" w:rsidRDefault="005C7884">
      <w:pPr>
        <w:pStyle w:val="ConsPlusCell"/>
        <w:jc w:val="both"/>
      </w:pPr>
      <w: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5C7884" w:rsidRDefault="005C7884">
      <w:pPr>
        <w:pStyle w:val="ConsPlusCell"/>
        <w:jc w:val="both"/>
      </w:pPr>
      <w:proofErr w:type="gramStart"/>
      <w:r>
        <w:t>│Главные лестничные    │Г (пол,          │       50       │      100      │</w:t>
      </w:r>
      <w:proofErr w:type="gramEnd"/>
    </w:p>
    <w:p w:rsidR="005C7884" w:rsidRDefault="005C7884">
      <w:pPr>
        <w:pStyle w:val="ConsPlusCell"/>
        <w:jc w:val="both"/>
      </w:pPr>
      <w:r>
        <w:t>│клетки                │ступеньки)       │                │               │</w:t>
      </w:r>
    </w:p>
    <w:p w:rsidR="005C7884" w:rsidRDefault="005C7884">
      <w:pPr>
        <w:pStyle w:val="ConsPlusCell"/>
        <w:jc w:val="both"/>
      </w:pPr>
      <w:r>
        <w:t>└──────────────────────┴─────────────────┴────────────────┴───────────────┘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3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Title"/>
        <w:jc w:val="center"/>
      </w:pPr>
      <w:bookmarkStart w:id="5" w:name="P814"/>
      <w:bookmarkEnd w:id="5"/>
      <w:r>
        <w:t>ФУНКЦИОНАЛЬНЫЕ РАЗМЕРЫ И МАРКИРОВКА МЕБЕЛИ УЧЕНИЧЕСКОЙ ДЛЯ РАЗНЫХ РОСТОВЫХ ГРУПП УЧАЩИХСЯ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sectPr w:rsidR="005C788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800"/>
        <w:gridCol w:w="1800"/>
        <w:gridCol w:w="2160"/>
        <w:gridCol w:w="2160"/>
      </w:tblGrid>
      <w:tr w:rsidR="005C7884">
        <w:tc>
          <w:tcPr>
            <w:tcW w:w="1860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lastRenderedPageBreak/>
              <w:t>Номер ученической мебели</w:t>
            </w:r>
          </w:p>
        </w:tc>
        <w:tc>
          <w:tcPr>
            <w:tcW w:w="1800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Цвет маркировки мебели ученической</w:t>
            </w:r>
          </w:p>
        </w:tc>
        <w:tc>
          <w:tcPr>
            <w:tcW w:w="1800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 xml:space="preserve">Группа роста учащихся, </w:t>
            </w:r>
            <w:proofErr w:type="gramStart"/>
            <w:r>
              <w:t>мм</w:t>
            </w:r>
            <w:proofErr w:type="gramEnd"/>
          </w:p>
        </w:tc>
        <w:tc>
          <w:tcPr>
            <w:tcW w:w="4320" w:type="dxa"/>
            <w:gridSpan w:val="2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Размеры мебели ученической</w:t>
            </w:r>
          </w:p>
        </w:tc>
      </w:tr>
      <w:tr w:rsidR="005C7884">
        <w:tc>
          <w:tcPr>
            <w:tcW w:w="1860" w:type="dxa"/>
            <w:vMerge/>
          </w:tcPr>
          <w:p w:rsidR="005C7884" w:rsidRDefault="005C7884"/>
        </w:tc>
        <w:tc>
          <w:tcPr>
            <w:tcW w:w="1800" w:type="dxa"/>
            <w:vMerge/>
          </w:tcPr>
          <w:p w:rsidR="005C7884" w:rsidRDefault="005C7884"/>
        </w:tc>
        <w:tc>
          <w:tcPr>
            <w:tcW w:w="1800" w:type="dxa"/>
            <w:vMerge/>
          </w:tcPr>
          <w:p w:rsidR="005C7884" w:rsidRDefault="005C7884"/>
        </w:tc>
        <w:tc>
          <w:tcPr>
            <w:tcW w:w="216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учащемуся, </w:t>
            </w:r>
            <w:proofErr w:type="gramStart"/>
            <w:r>
              <w:t>мм</w:t>
            </w:r>
            <w:proofErr w:type="gramEnd"/>
          </w:p>
        </w:tc>
        <w:tc>
          <w:tcPr>
            <w:tcW w:w="216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 xml:space="preserve">высота над полом переднего края сиденья, </w:t>
            </w:r>
            <w:proofErr w:type="gramStart"/>
            <w:r>
              <w:t>мм</w:t>
            </w:r>
            <w:proofErr w:type="gramEnd"/>
          </w:p>
        </w:tc>
      </w:tr>
      <w:tr w:rsidR="005C7884">
        <w:tc>
          <w:tcPr>
            <w:tcW w:w="1860" w:type="dxa"/>
          </w:tcPr>
          <w:p w:rsidR="005C7884" w:rsidRDefault="005C7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5C7884" w:rsidRDefault="005C7884">
            <w:pPr>
              <w:pStyle w:val="ConsPlusNormal"/>
            </w:pPr>
            <w:r>
              <w:t>Красный</w:t>
            </w:r>
          </w:p>
        </w:tc>
        <w:tc>
          <w:tcPr>
            <w:tcW w:w="1800" w:type="dxa"/>
          </w:tcPr>
          <w:p w:rsidR="005C7884" w:rsidRDefault="005C7884">
            <w:pPr>
              <w:pStyle w:val="ConsPlusNormal"/>
            </w:pPr>
            <w:r>
              <w:t>От 1450 до 1600</w:t>
            </w:r>
          </w:p>
        </w:tc>
        <w:tc>
          <w:tcPr>
            <w:tcW w:w="2160" w:type="dxa"/>
          </w:tcPr>
          <w:p w:rsidR="005C7884" w:rsidRDefault="005C788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160" w:type="dxa"/>
          </w:tcPr>
          <w:p w:rsidR="005C7884" w:rsidRDefault="005C7884">
            <w:pPr>
              <w:pStyle w:val="ConsPlusNormal"/>
              <w:jc w:val="center"/>
            </w:pPr>
            <w:r>
              <w:t>380</w:t>
            </w:r>
          </w:p>
        </w:tc>
      </w:tr>
      <w:tr w:rsidR="005C7884">
        <w:tc>
          <w:tcPr>
            <w:tcW w:w="1860" w:type="dxa"/>
          </w:tcPr>
          <w:p w:rsidR="005C7884" w:rsidRDefault="005C78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5C7884" w:rsidRDefault="005C7884">
            <w:pPr>
              <w:pStyle w:val="ConsPlusNormal"/>
            </w:pPr>
            <w:r>
              <w:t>Зеленый</w:t>
            </w:r>
          </w:p>
        </w:tc>
        <w:tc>
          <w:tcPr>
            <w:tcW w:w="1800" w:type="dxa"/>
          </w:tcPr>
          <w:p w:rsidR="005C7884" w:rsidRDefault="005C7884">
            <w:pPr>
              <w:pStyle w:val="ConsPlusNormal"/>
            </w:pPr>
            <w:r>
              <w:t>От 1600 до 1750</w:t>
            </w:r>
          </w:p>
        </w:tc>
        <w:tc>
          <w:tcPr>
            <w:tcW w:w="2160" w:type="dxa"/>
          </w:tcPr>
          <w:p w:rsidR="005C7884" w:rsidRDefault="005C788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160" w:type="dxa"/>
          </w:tcPr>
          <w:p w:rsidR="005C7884" w:rsidRDefault="005C7884">
            <w:pPr>
              <w:pStyle w:val="ConsPlusNormal"/>
              <w:jc w:val="center"/>
            </w:pPr>
            <w:r>
              <w:t>420</w:t>
            </w:r>
          </w:p>
        </w:tc>
      </w:tr>
      <w:tr w:rsidR="005C7884">
        <w:tc>
          <w:tcPr>
            <w:tcW w:w="1860" w:type="dxa"/>
          </w:tcPr>
          <w:p w:rsidR="005C7884" w:rsidRDefault="005C78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5C7884" w:rsidRDefault="005C7884">
            <w:pPr>
              <w:pStyle w:val="ConsPlusNormal"/>
            </w:pPr>
            <w:r>
              <w:t>Голубой</w:t>
            </w:r>
          </w:p>
        </w:tc>
        <w:tc>
          <w:tcPr>
            <w:tcW w:w="1800" w:type="dxa"/>
          </w:tcPr>
          <w:p w:rsidR="005C7884" w:rsidRDefault="005C7884">
            <w:pPr>
              <w:pStyle w:val="ConsPlusNormal"/>
            </w:pPr>
            <w:r>
              <w:t>Свыше 1750</w:t>
            </w:r>
          </w:p>
        </w:tc>
        <w:tc>
          <w:tcPr>
            <w:tcW w:w="2160" w:type="dxa"/>
          </w:tcPr>
          <w:p w:rsidR="005C7884" w:rsidRDefault="005C788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160" w:type="dxa"/>
          </w:tcPr>
          <w:p w:rsidR="005C7884" w:rsidRDefault="005C7884">
            <w:pPr>
              <w:pStyle w:val="ConsPlusNormal"/>
              <w:jc w:val="center"/>
            </w:pPr>
            <w:r>
              <w:t>460</w:t>
            </w:r>
          </w:p>
        </w:tc>
      </w:tr>
    </w:tbl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4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Title"/>
        <w:jc w:val="center"/>
      </w:pPr>
      <w:bookmarkStart w:id="6" w:name="P848"/>
      <w:bookmarkEnd w:id="6"/>
      <w:r>
        <w:t>ДОПУСТИМОЕ ВРЕМЯ РАБОТЫ УЧАЩИХСЯ ПРИ РАЗЛИЧНЫХ УРОВНЯХ ЗВУКА</w:t>
      </w:r>
    </w:p>
    <w:p w:rsidR="005C7884" w:rsidRDefault="005C78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1680"/>
        <w:gridCol w:w="840"/>
        <w:gridCol w:w="1080"/>
        <w:gridCol w:w="960"/>
        <w:gridCol w:w="1080"/>
        <w:gridCol w:w="1140"/>
      </w:tblGrid>
      <w:tr w:rsidR="005C7884">
        <w:tc>
          <w:tcPr>
            <w:tcW w:w="3000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Характер воздействия</w:t>
            </w:r>
          </w:p>
        </w:tc>
        <w:tc>
          <w:tcPr>
            <w:tcW w:w="1680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Возраст, лет</w:t>
            </w:r>
          </w:p>
        </w:tc>
        <w:tc>
          <w:tcPr>
            <w:tcW w:w="5100" w:type="dxa"/>
            <w:gridSpan w:val="5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 xml:space="preserve">Уровни звука, </w:t>
            </w:r>
            <w:proofErr w:type="spellStart"/>
            <w:r>
              <w:t>дБА</w:t>
            </w:r>
            <w:proofErr w:type="spellEnd"/>
          </w:p>
        </w:tc>
      </w:tr>
      <w:tr w:rsidR="005C7884">
        <w:tc>
          <w:tcPr>
            <w:tcW w:w="3000" w:type="dxa"/>
            <w:vMerge/>
          </w:tcPr>
          <w:p w:rsidR="005C7884" w:rsidRDefault="005C7884"/>
        </w:tc>
        <w:tc>
          <w:tcPr>
            <w:tcW w:w="1680" w:type="dxa"/>
            <w:vMerge/>
          </w:tcPr>
          <w:p w:rsidR="005C7884" w:rsidRDefault="005C7884"/>
        </w:tc>
        <w:tc>
          <w:tcPr>
            <w:tcW w:w="84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8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8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90</w:t>
            </w:r>
          </w:p>
        </w:tc>
      </w:tr>
      <w:tr w:rsidR="005C7884">
        <w:tc>
          <w:tcPr>
            <w:tcW w:w="3000" w:type="dxa"/>
            <w:vMerge w:val="restart"/>
          </w:tcPr>
          <w:p w:rsidR="005C7884" w:rsidRDefault="005C7884">
            <w:pPr>
              <w:pStyle w:val="ConsPlusNormal"/>
            </w:pPr>
            <w:r>
              <w:t>Непрерывный или прерывистый шум с суммарным воздействием в смену</w:t>
            </w:r>
          </w:p>
        </w:tc>
        <w:tc>
          <w:tcPr>
            <w:tcW w:w="6780" w:type="dxa"/>
            <w:gridSpan w:val="6"/>
          </w:tcPr>
          <w:p w:rsidR="005C7884" w:rsidRDefault="005C7884">
            <w:pPr>
              <w:pStyle w:val="ConsPlusNormal"/>
              <w:jc w:val="center"/>
            </w:pPr>
            <w:r>
              <w:t>Время работы в часах</w:t>
            </w:r>
          </w:p>
        </w:tc>
      </w:tr>
      <w:tr w:rsidR="005C7884">
        <w:tc>
          <w:tcPr>
            <w:tcW w:w="3000" w:type="dxa"/>
            <w:vMerge/>
          </w:tcPr>
          <w:p w:rsidR="005C7884" w:rsidRDefault="005C7884"/>
        </w:tc>
        <w:tc>
          <w:tcPr>
            <w:tcW w:w="1680" w:type="dxa"/>
          </w:tcPr>
          <w:p w:rsidR="005C7884" w:rsidRDefault="005C7884">
            <w:pPr>
              <w:pStyle w:val="ConsPlusNormal"/>
              <w:jc w:val="center"/>
            </w:pPr>
            <w:r>
              <w:t>14 - 15</w:t>
            </w:r>
          </w:p>
        </w:tc>
        <w:tc>
          <w:tcPr>
            <w:tcW w:w="840" w:type="dxa"/>
          </w:tcPr>
          <w:p w:rsidR="005C7884" w:rsidRDefault="005C7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C7884" w:rsidRDefault="005C788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60" w:type="dxa"/>
          </w:tcPr>
          <w:p w:rsidR="005C7884" w:rsidRDefault="005C78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C7884" w:rsidRDefault="005C78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C7884" w:rsidRDefault="005C7884">
            <w:pPr>
              <w:pStyle w:val="ConsPlusNormal"/>
              <w:jc w:val="center"/>
            </w:pPr>
            <w:r>
              <w:t>1</w:t>
            </w:r>
          </w:p>
        </w:tc>
      </w:tr>
      <w:tr w:rsidR="005C7884">
        <w:tc>
          <w:tcPr>
            <w:tcW w:w="3000" w:type="dxa"/>
            <w:vMerge/>
          </w:tcPr>
          <w:p w:rsidR="005C7884" w:rsidRDefault="005C7884"/>
        </w:tc>
        <w:tc>
          <w:tcPr>
            <w:tcW w:w="1680" w:type="dxa"/>
          </w:tcPr>
          <w:p w:rsidR="005C7884" w:rsidRDefault="005C7884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40" w:type="dxa"/>
          </w:tcPr>
          <w:p w:rsidR="005C7884" w:rsidRDefault="005C78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5C7884" w:rsidRDefault="005C78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5C7884" w:rsidRDefault="005C7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C7884" w:rsidRDefault="005C78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5C7884" w:rsidRDefault="005C7884">
            <w:pPr>
              <w:pStyle w:val="ConsPlusNormal"/>
              <w:jc w:val="center"/>
            </w:pPr>
            <w:r>
              <w:t>2</w:t>
            </w:r>
          </w:p>
        </w:tc>
      </w:tr>
    </w:tbl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 xml:space="preserve">Примечание. При импульсивном шуме длительность работы соответственно возрасту должна быть на порядок ниже значений, указанных в настоящей таблице, то есть при уровне звука 70 </w:t>
      </w:r>
      <w:proofErr w:type="spellStart"/>
      <w:r>
        <w:t>дБА</w:t>
      </w:r>
      <w:proofErr w:type="spellEnd"/>
      <w:r>
        <w:t xml:space="preserve"> для 14 - 15-летних учащихся время работы в часах - 3,5 часа и другое.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5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</w:pPr>
      <w:bookmarkStart w:id="7" w:name="P885"/>
      <w:bookmarkEnd w:id="7"/>
      <w:r>
        <w:t>Форма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5C7884" w:rsidRDefault="005C7884">
      <w:pPr>
        <w:pStyle w:val="ConsPlusNonformat"/>
        <w:jc w:val="both"/>
      </w:pPr>
      <w:r>
        <w:t xml:space="preserve"> </w:t>
      </w:r>
      <w:r>
        <w:rPr>
          <w:b/>
        </w:rPr>
        <w:t xml:space="preserve">по контролю за качеством скоропортящихся пищевых продуктов, поступающих </w:t>
      </w:r>
      <w:proofErr w:type="gramStart"/>
      <w:r>
        <w:rPr>
          <w:b/>
        </w:rPr>
        <w:t>в</w:t>
      </w:r>
      <w:proofErr w:type="gramEnd"/>
    </w:p>
    <w:p w:rsidR="005C7884" w:rsidRDefault="005C788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пищеблок</w:t>
      </w:r>
    </w:p>
    <w:p w:rsidR="005C7884" w:rsidRDefault="005C7884">
      <w:pPr>
        <w:pStyle w:val="ConsPlusNonformat"/>
        <w:jc w:val="both"/>
      </w:pPr>
    </w:p>
    <w:p w:rsidR="005C7884" w:rsidRDefault="005C7884">
      <w:pPr>
        <w:pStyle w:val="ConsPlusNonformat"/>
        <w:jc w:val="both"/>
      </w:pPr>
      <w:r>
        <w:t xml:space="preserve">                                                 Начат ____________ 20__ г.</w:t>
      </w:r>
    </w:p>
    <w:p w:rsidR="005C7884" w:rsidRDefault="005C7884">
      <w:pPr>
        <w:pStyle w:val="ConsPlusNonformat"/>
        <w:jc w:val="both"/>
      </w:pPr>
      <w:r>
        <w:t xml:space="preserve">                                                  Окончен _________ 20__ г.</w:t>
      </w:r>
    </w:p>
    <w:p w:rsidR="005C7884" w:rsidRDefault="005C78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2311"/>
        <w:gridCol w:w="2189"/>
        <w:gridCol w:w="1824"/>
        <w:gridCol w:w="1248"/>
      </w:tblGrid>
      <w:tr w:rsidR="005C7884">
        <w:tc>
          <w:tcPr>
            <w:tcW w:w="2067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Дата поступления пищевых продуктов</w:t>
            </w:r>
          </w:p>
        </w:tc>
        <w:tc>
          <w:tcPr>
            <w:tcW w:w="2311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Перечень поступающих на пищеблок пищевых продуктов</w:t>
            </w:r>
          </w:p>
        </w:tc>
        <w:tc>
          <w:tcPr>
            <w:tcW w:w="2189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Качество проверяемых пищевых продуктов</w:t>
            </w:r>
          </w:p>
        </w:tc>
        <w:tc>
          <w:tcPr>
            <w:tcW w:w="1824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Срок годности пищевых продуктов</w:t>
            </w:r>
          </w:p>
        </w:tc>
        <w:tc>
          <w:tcPr>
            <w:tcW w:w="1248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Подпись</w:t>
            </w:r>
          </w:p>
        </w:tc>
      </w:tr>
      <w:tr w:rsidR="005C7884">
        <w:tc>
          <w:tcPr>
            <w:tcW w:w="2067" w:type="dxa"/>
          </w:tcPr>
          <w:p w:rsidR="005C7884" w:rsidRDefault="005C78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1" w:type="dxa"/>
          </w:tcPr>
          <w:p w:rsidR="005C7884" w:rsidRDefault="005C78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5C7884" w:rsidRDefault="005C78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5C7884" w:rsidRDefault="005C7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5C7884" w:rsidRDefault="005C7884">
            <w:pPr>
              <w:pStyle w:val="ConsPlusNormal"/>
              <w:jc w:val="center"/>
            </w:pPr>
            <w:r>
              <w:t>5</w:t>
            </w:r>
          </w:p>
        </w:tc>
      </w:tr>
      <w:tr w:rsidR="005C7884">
        <w:tc>
          <w:tcPr>
            <w:tcW w:w="2067" w:type="dxa"/>
            <w:tcBorders>
              <w:bottom w:val="nil"/>
            </w:tcBorders>
          </w:tcPr>
          <w:p w:rsidR="005C7884" w:rsidRDefault="005C7884">
            <w:pPr>
              <w:pStyle w:val="ConsPlusNormal"/>
              <w:jc w:val="both"/>
            </w:pPr>
          </w:p>
        </w:tc>
        <w:tc>
          <w:tcPr>
            <w:tcW w:w="2311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2189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824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248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</w:tr>
    </w:tbl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Примечания: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1. В графе 1 указывается дата поступления пищевых продуктов со склада на пищеблок.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lastRenderedPageBreak/>
        <w:t>2. В графе 2 указываются наименование и количество выданных на пищеблок пищевых продуктов.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3. В графе 3 указываются качество пищевых продуктов и номер товарно-транспортной накладной на данные пищевые продукты.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4. В графе 4 указывается срок годности пищевых продуктов в соответствии с товарно-транспортной накладной.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5. В графе 5 ставится подпись шеф-повара или лица, ответственного за получение скоропортящегося пищевого продукта (выборочная проверка осуществляется медицинским работником).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6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Title"/>
        <w:jc w:val="center"/>
      </w:pPr>
      <w:bookmarkStart w:id="8" w:name="P927"/>
      <w:bookmarkEnd w:id="8"/>
      <w:r>
        <w:t>ПРИМЕРНЫЙ ПЕРЕЧЕНЬ</w:t>
      </w:r>
    </w:p>
    <w:p w:rsidR="005C7884" w:rsidRDefault="005C7884">
      <w:pPr>
        <w:pStyle w:val="ConsPlusTitle"/>
        <w:jc w:val="center"/>
      </w:pPr>
      <w:r>
        <w:t>ПИЩЕВЫХ ПРОДУКТОВ, РЕАЛИЗУЕМЫХ В БУФЕТЕ УЧРЕЖДЕНИЯ ОБРАЗОВАНИЯ</w:t>
      </w:r>
    </w:p>
    <w:p w:rsidR="005C7884" w:rsidRDefault="005C788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C78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4" w:rsidRDefault="005C78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Минздрава от 29.07.2014 N 63)</w:t>
            </w:r>
          </w:p>
        </w:tc>
      </w:tr>
    </w:tbl>
    <w:p w:rsidR="005C7884" w:rsidRDefault="005C78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913"/>
        <w:gridCol w:w="2147"/>
        <w:gridCol w:w="1965"/>
        <w:gridCol w:w="2304"/>
      </w:tblGrid>
      <w:tr w:rsidR="005C7884">
        <w:tc>
          <w:tcPr>
            <w:tcW w:w="525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3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Пищевые продукты</w:t>
            </w:r>
          </w:p>
        </w:tc>
        <w:tc>
          <w:tcPr>
            <w:tcW w:w="2147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Масса (объем) порции</w:t>
            </w:r>
          </w:p>
        </w:tc>
        <w:tc>
          <w:tcPr>
            <w:tcW w:w="1965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Ассортимент</w:t>
            </w:r>
          </w:p>
        </w:tc>
        <w:tc>
          <w:tcPr>
            <w:tcW w:w="2304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Особые условия реализации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1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proofErr w:type="gramStart"/>
            <w:r>
              <w:t>Свежие фрукты (яблоки, груши, мандарины, апельсины, бананы, киви и другие) и овощи (помидоры, огурцы)</w:t>
            </w:r>
            <w:proofErr w:type="gramEnd"/>
          </w:p>
        </w:tc>
        <w:tc>
          <w:tcPr>
            <w:tcW w:w="2147" w:type="dxa"/>
          </w:tcPr>
          <w:p w:rsidR="005C7884" w:rsidRDefault="005C7884">
            <w:pPr>
              <w:pStyle w:val="ConsPlusNormal"/>
            </w:pPr>
            <w:r>
              <w:t>Калиброванные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Не менее трех наименований фруктов и двух наименований овощей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Поштучно, мытые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Салаты из свежих и вареных овощей со свежей зеленью, из морепродуктов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50 - 100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Не менее пяти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не более 2 часов с использованием охлаждаемого прилавка (холодильника)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3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Холодные блюда из мяса и мясных продуктов, рыбы и рыбных гастрономических продуктов, яиц, в том числе бутерброды с колбасой и другими гастрономическими продуктами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50 - 100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Не менее трех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не более 2 часов с использованием охлаждаемого прилавка (холодильника)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4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Изделия творожные (сырки, пудинги) в промышленной (порционной) упаковке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50 - 100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Не менее двух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с использованием охлаждаемого прилавка (холодильника)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5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 xml:space="preserve">Сыры сычужные твердые (и (или) плавленые) ломтевые, </w:t>
            </w:r>
            <w:proofErr w:type="gramStart"/>
            <w:r>
              <w:t>массы</w:t>
            </w:r>
            <w:proofErr w:type="gramEnd"/>
            <w:r>
              <w:t xml:space="preserve"> пластифицированные сырные в промышленной (порционной) упаковке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25 - 50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Одно - два наименования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с использованием охлаждаемого прилавка (холодильника)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6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Хлебобулочные изделия (сдобные булочные изделия и зерновые хлебцы), в том числе обогащенные микронутриентами, промышленного и собственного производства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50 - 100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От трех до восьми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в соответствии с требованиями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 xml:space="preserve">Орехи (кроме сырого арахиса), сухофрукты и их смеси, </w:t>
            </w:r>
            <w:proofErr w:type="spellStart"/>
            <w:r>
              <w:t>казинаки</w:t>
            </w:r>
            <w:proofErr w:type="spellEnd"/>
            <w:r>
              <w:t>, злаковые хлопья в промышленной (порционной) упаковке, сухие завтраки типа "мюсли" в виде батончиков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До 100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Три - четыре наименования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в соответствии с требованиями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8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Мармелад, зефир, шоколад, вафли в промышленной (порционной) упаковке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До 100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От трех до восьми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в соответствии с требованиями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9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Сладкие блюда (желе и другие) промышленного и собственного производства порционные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До 100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Одно - два наименования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с использованием охлаждаемого прилавка (холодильника)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10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Вода питьевая негазированная промышленного производства, расфасованная в бутылки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0,2 - 0,5 л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Не менее двух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Хранится в соответствии с требованиями, допускается разлив из бутылей до 2 л</w:t>
            </w:r>
          </w:p>
        </w:tc>
      </w:tr>
      <w:tr w:rsidR="005C7884">
        <w:tblPrEx>
          <w:tblBorders>
            <w:insideH w:val="nil"/>
          </w:tblBorders>
        </w:tblPrEx>
        <w:tc>
          <w:tcPr>
            <w:tcW w:w="525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  <w:r>
              <w:t>11</w:t>
            </w:r>
          </w:p>
        </w:tc>
        <w:tc>
          <w:tcPr>
            <w:tcW w:w="2913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  <w:r>
              <w:t>Напитки собственного производства (из клюквы, шиповника, других ягод и фруктов)</w:t>
            </w:r>
          </w:p>
        </w:tc>
        <w:tc>
          <w:tcPr>
            <w:tcW w:w="2147" w:type="dxa"/>
            <w:tcBorders>
              <w:bottom w:val="nil"/>
            </w:tcBorders>
          </w:tcPr>
          <w:p w:rsidR="005C7884" w:rsidRDefault="005C7884">
            <w:pPr>
              <w:pStyle w:val="ConsPlusNormal"/>
              <w:jc w:val="center"/>
            </w:pPr>
            <w:r>
              <w:t>150 - 200 мл</w:t>
            </w:r>
          </w:p>
        </w:tc>
        <w:tc>
          <w:tcPr>
            <w:tcW w:w="1965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  <w:r>
              <w:t>Два - четыре наименования</w:t>
            </w:r>
          </w:p>
        </w:tc>
        <w:tc>
          <w:tcPr>
            <w:tcW w:w="2304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  <w:r>
              <w:t>Напитки собственного производства готовятся непосредственно перед реализацией</w:t>
            </w:r>
          </w:p>
        </w:tc>
      </w:tr>
      <w:tr w:rsidR="005C7884">
        <w:tblPrEx>
          <w:tblBorders>
            <w:insideH w:val="nil"/>
          </w:tblBorders>
        </w:tblPrEx>
        <w:tc>
          <w:tcPr>
            <w:tcW w:w="9854" w:type="dxa"/>
            <w:gridSpan w:val="5"/>
            <w:tcBorders>
              <w:top w:val="nil"/>
            </w:tcBorders>
          </w:tcPr>
          <w:p w:rsidR="005C7884" w:rsidRDefault="005C7884">
            <w:pPr>
              <w:pStyle w:val="ConsPlusNormal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Минздрава от 29.07.2014 N 63)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12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 xml:space="preserve">Соки и нектары плодовые (фруктовые) и овощные с содержанием соковых </w:t>
            </w:r>
            <w:r>
              <w:lastRenderedPageBreak/>
              <w:t>веществ не менее 50% в промышленной (порционной) упаковке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lastRenderedPageBreak/>
              <w:t>150 - 200 мл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Не менее трех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 xml:space="preserve">Хранятся в соответствии с требованиями. </w:t>
            </w:r>
            <w:r>
              <w:lastRenderedPageBreak/>
              <w:t>Допускается разлив из промышленной упаковки от 200 мл до 3 л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Кисломолочные напитки с живыми бактериальными культурами (кефир, ряженка, простокваша, биойогурт), в том числе обогащенные макр</w:t>
            </w:r>
            <w:proofErr w:type="gramStart"/>
            <w:r>
              <w:t>о-</w:t>
            </w:r>
            <w:proofErr w:type="gramEnd"/>
            <w:r>
              <w:t xml:space="preserve"> и микронутриентами, в промышленной (порционной) упаковке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До 200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Не менее двух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Хранятся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14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>Молоко стерилизованное или пастеризованное (в том числе обогащенное макр</w:t>
            </w:r>
            <w:proofErr w:type="gramStart"/>
            <w:r>
              <w:t>о-</w:t>
            </w:r>
            <w:proofErr w:type="gramEnd"/>
            <w:r>
              <w:t xml:space="preserve"> и микронутриентами) в промышленной (порционной) упаковке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Одно и более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Хранится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</w:pPr>
            <w:r>
              <w:t>15</w:t>
            </w:r>
          </w:p>
        </w:tc>
        <w:tc>
          <w:tcPr>
            <w:tcW w:w="2913" w:type="dxa"/>
          </w:tcPr>
          <w:p w:rsidR="005C7884" w:rsidRDefault="005C7884">
            <w:pPr>
              <w:pStyle w:val="ConsPlusNormal"/>
            </w:pPr>
            <w:r>
              <w:t xml:space="preserve">Гематоген не чаще двух раз в учебную неделю (за исключением зарегистрированного в качестве биологически активной добавки к пище, лекарственного средства, иных случаев, установленных законодательством </w:t>
            </w:r>
            <w:r>
              <w:lastRenderedPageBreak/>
              <w:t>Республики Беларусь)</w:t>
            </w:r>
          </w:p>
        </w:tc>
        <w:tc>
          <w:tcPr>
            <w:tcW w:w="2147" w:type="dxa"/>
          </w:tcPr>
          <w:p w:rsidR="005C7884" w:rsidRDefault="005C7884">
            <w:pPr>
              <w:pStyle w:val="ConsPlusNormal"/>
              <w:jc w:val="center"/>
            </w:pPr>
            <w:r>
              <w:lastRenderedPageBreak/>
              <w:t>20 г</w:t>
            </w:r>
          </w:p>
        </w:tc>
        <w:tc>
          <w:tcPr>
            <w:tcW w:w="1965" w:type="dxa"/>
          </w:tcPr>
          <w:p w:rsidR="005C7884" w:rsidRDefault="005C7884">
            <w:pPr>
              <w:pStyle w:val="ConsPlusNormal"/>
            </w:pPr>
            <w:r>
              <w:t>От двух до четырех наименований</w:t>
            </w:r>
          </w:p>
        </w:tc>
        <w:tc>
          <w:tcPr>
            <w:tcW w:w="2304" w:type="dxa"/>
          </w:tcPr>
          <w:p w:rsidR="005C7884" w:rsidRDefault="005C7884">
            <w:pPr>
              <w:pStyle w:val="ConsPlusNormal"/>
            </w:pPr>
            <w:r>
              <w:t>Хранится в соответствии с требованиями</w:t>
            </w:r>
          </w:p>
        </w:tc>
      </w:tr>
      <w:tr w:rsidR="005C7884">
        <w:tc>
          <w:tcPr>
            <w:tcW w:w="9854" w:type="dxa"/>
            <w:gridSpan w:val="5"/>
          </w:tcPr>
          <w:p w:rsidR="005C7884" w:rsidRDefault="005C7884">
            <w:pPr>
              <w:pStyle w:val="ConsPlusNormal"/>
            </w:pPr>
            <w:r>
              <w:lastRenderedPageBreak/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Минздрава от 29.07.2014 N 63)</w:t>
            </w:r>
          </w:p>
        </w:tc>
      </w:tr>
    </w:tbl>
    <w:p w:rsidR="005C7884" w:rsidRDefault="005C7884">
      <w:pPr>
        <w:sectPr w:rsidR="005C78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7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</w:pPr>
      <w:r>
        <w:t>Форма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nformat"/>
        <w:jc w:val="both"/>
      </w:pPr>
      <w:bookmarkStart w:id="9" w:name="P1026"/>
      <w:bookmarkEnd w:id="9"/>
      <w:r>
        <w:t xml:space="preserve">                                  </w:t>
      </w:r>
      <w:r>
        <w:rPr>
          <w:b/>
        </w:rPr>
        <w:t>ЖУРНАЛ</w:t>
      </w:r>
    </w:p>
    <w:p w:rsidR="005C7884" w:rsidRDefault="005C7884">
      <w:pPr>
        <w:pStyle w:val="ConsPlusNonformat"/>
        <w:jc w:val="both"/>
      </w:pPr>
      <w:r>
        <w:t xml:space="preserve">          </w:t>
      </w:r>
      <w:r>
        <w:rPr>
          <w:b/>
        </w:rPr>
        <w:t>показателей качества готовой пищи (</w:t>
      </w:r>
      <w:proofErr w:type="spellStart"/>
      <w:r>
        <w:rPr>
          <w:b/>
        </w:rPr>
        <w:t>бракеражный</w:t>
      </w:r>
      <w:proofErr w:type="spellEnd"/>
      <w:r>
        <w:rPr>
          <w:b/>
        </w:rPr>
        <w:t xml:space="preserve"> журнал)</w:t>
      </w:r>
    </w:p>
    <w:p w:rsidR="005C7884" w:rsidRDefault="005C7884">
      <w:pPr>
        <w:pStyle w:val="ConsPlusNonformat"/>
        <w:jc w:val="both"/>
      </w:pPr>
    </w:p>
    <w:p w:rsidR="005C7884" w:rsidRDefault="005C7884">
      <w:pPr>
        <w:pStyle w:val="ConsPlusNonformat"/>
        <w:jc w:val="both"/>
      </w:pPr>
      <w:r>
        <w:t xml:space="preserve">                                                Начат _____________ 20__ г.</w:t>
      </w:r>
    </w:p>
    <w:p w:rsidR="005C7884" w:rsidRDefault="005C7884">
      <w:pPr>
        <w:pStyle w:val="ConsPlusNonformat"/>
        <w:jc w:val="both"/>
      </w:pPr>
      <w:r>
        <w:t xml:space="preserve">                                                Окончен ___________ 20__ г.</w:t>
      </w:r>
    </w:p>
    <w:p w:rsidR="005C7884" w:rsidRDefault="005C78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"/>
        <w:gridCol w:w="1993"/>
        <w:gridCol w:w="1677"/>
        <w:gridCol w:w="1555"/>
        <w:gridCol w:w="1888"/>
        <w:gridCol w:w="2124"/>
        <w:gridCol w:w="1980"/>
        <w:gridCol w:w="1440"/>
      </w:tblGrid>
      <w:tr w:rsidR="005C7884">
        <w:tc>
          <w:tcPr>
            <w:tcW w:w="723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93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Наименование готовой продукции (завтрак, обед, полдник, ужин)</w:t>
            </w:r>
          </w:p>
        </w:tc>
        <w:tc>
          <w:tcPr>
            <w:tcW w:w="7244" w:type="dxa"/>
            <w:gridSpan w:val="4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980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 xml:space="preserve">Разрешение на выдачу и предложения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440" w:type="dxa"/>
            <w:vMerge w:val="restart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Подписи</w:t>
            </w:r>
          </w:p>
        </w:tc>
      </w:tr>
      <w:tr w:rsidR="005C7884">
        <w:tc>
          <w:tcPr>
            <w:tcW w:w="723" w:type="dxa"/>
            <w:vMerge/>
          </w:tcPr>
          <w:p w:rsidR="005C7884" w:rsidRDefault="005C7884"/>
        </w:tc>
        <w:tc>
          <w:tcPr>
            <w:tcW w:w="1993" w:type="dxa"/>
            <w:vMerge/>
          </w:tcPr>
          <w:p w:rsidR="005C7884" w:rsidRDefault="005C7884"/>
        </w:tc>
        <w:tc>
          <w:tcPr>
            <w:tcW w:w="1677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выполнения меню</w:t>
            </w:r>
          </w:p>
        </w:tc>
        <w:tc>
          <w:tcPr>
            <w:tcW w:w="1555" w:type="dxa"/>
            <w:vAlign w:val="center"/>
          </w:tcPr>
          <w:p w:rsidR="005C7884" w:rsidRDefault="005C7884">
            <w:pPr>
              <w:pStyle w:val="ConsPlusNormal"/>
              <w:jc w:val="center"/>
            </w:pPr>
            <w:proofErr w:type="spellStart"/>
            <w:r>
              <w:t>доброкач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ственности</w:t>
            </w:r>
            <w:proofErr w:type="spellEnd"/>
          </w:p>
        </w:tc>
        <w:tc>
          <w:tcPr>
            <w:tcW w:w="1888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правильности кулинарной обработки</w:t>
            </w:r>
          </w:p>
        </w:tc>
        <w:tc>
          <w:tcPr>
            <w:tcW w:w="2124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С-</w:t>
            </w:r>
            <w:proofErr w:type="spellStart"/>
            <w:r>
              <w:t>витамин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</w:p>
        </w:tc>
        <w:tc>
          <w:tcPr>
            <w:tcW w:w="1980" w:type="dxa"/>
            <w:vMerge/>
          </w:tcPr>
          <w:p w:rsidR="005C7884" w:rsidRDefault="005C7884"/>
        </w:tc>
        <w:tc>
          <w:tcPr>
            <w:tcW w:w="1440" w:type="dxa"/>
            <w:vMerge/>
          </w:tcPr>
          <w:p w:rsidR="005C7884" w:rsidRDefault="005C7884"/>
        </w:tc>
      </w:tr>
      <w:tr w:rsidR="005C7884">
        <w:tc>
          <w:tcPr>
            <w:tcW w:w="723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3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7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8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4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8</w:t>
            </w:r>
          </w:p>
        </w:tc>
      </w:tr>
      <w:tr w:rsidR="005C7884">
        <w:tc>
          <w:tcPr>
            <w:tcW w:w="723" w:type="dxa"/>
            <w:tcBorders>
              <w:bottom w:val="nil"/>
            </w:tcBorders>
          </w:tcPr>
          <w:p w:rsidR="005C7884" w:rsidRDefault="005C7884">
            <w:pPr>
              <w:pStyle w:val="ConsPlusNormal"/>
              <w:jc w:val="both"/>
            </w:pPr>
          </w:p>
        </w:tc>
        <w:tc>
          <w:tcPr>
            <w:tcW w:w="1993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677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555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888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2124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440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</w:tr>
    </w:tbl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Примечание. В графе "Оценка выполнения меню" указывается фактический выход готового блюда.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8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</w:pPr>
      <w:bookmarkStart w:id="10" w:name="P1070"/>
      <w:bookmarkEnd w:id="10"/>
      <w:r>
        <w:t>Форма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:rsidR="005C7884" w:rsidRDefault="005C7884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"Здоровье"</w:t>
      </w:r>
    </w:p>
    <w:p w:rsidR="005C7884" w:rsidRDefault="005C7884">
      <w:pPr>
        <w:pStyle w:val="ConsPlusNonformat"/>
        <w:jc w:val="both"/>
      </w:pPr>
    </w:p>
    <w:p w:rsidR="005C7884" w:rsidRDefault="005C7884">
      <w:pPr>
        <w:pStyle w:val="ConsPlusNonformat"/>
        <w:jc w:val="both"/>
      </w:pPr>
      <w:r>
        <w:t xml:space="preserve">                                                Начат _____________ 20__ г.</w:t>
      </w:r>
    </w:p>
    <w:p w:rsidR="005C7884" w:rsidRDefault="005C7884">
      <w:pPr>
        <w:pStyle w:val="ConsPlusNonformat"/>
        <w:jc w:val="both"/>
      </w:pPr>
      <w:r>
        <w:t xml:space="preserve">                                                Окончен ___________ 20__ г.</w:t>
      </w:r>
    </w:p>
    <w:p w:rsidR="005C7884" w:rsidRDefault="005C78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723"/>
        <w:gridCol w:w="1769"/>
        <w:gridCol w:w="1714"/>
        <w:gridCol w:w="1976"/>
        <w:gridCol w:w="2838"/>
        <w:gridCol w:w="1940"/>
      </w:tblGrid>
      <w:tr w:rsidR="005C7884">
        <w:tc>
          <w:tcPr>
            <w:tcW w:w="525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69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Фамилия, имя, отчество работников (согласно штатному расписанию)</w:t>
            </w:r>
          </w:p>
        </w:tc>
        <w:tc>
          <w:tcPr>
            <w:tcW w:w="1714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Отметка об отсутствии острых кишечных заболеваний у работника и членов  его семьи</w:t>
            </w:r>
          </w:p>
        </w:tc>
        <w:tc>
          <w:tcPr>
            <w:tcW w:w="1976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Отметка об отсутствии у работника ангины, гнойничковых заболеваний</w:t>
            </w:r>
          </w:p>
        </w:tc>
        <w:tc>
          <w:tcPr>
            <w:tcW w:w="2838" w:type="dxa"/>
            <w:vAlign w:val="center"/>
          </w:tcPr>
          <w:p w:rsidR="005C7884" w:rsidRDefault="005C7884">
            <w:pPr>
              <w:pStyle w:val="ConsPlusNormal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листками нетрудоспособности, в том числе в связи с уходом за больным членом семьи</w:t>
            </w:r>
          </w:p>
        </w:tc>
        <w:tc>
          <w:tcPr>
            <w:tcW w:w="1940" w:type="dxa"/>
            <w:vAlign w:val="center"/>
          </w:tcPr>
          <w:p w:rsidR="005C7884" w:rsidRDefault="005C7884">
            <w:pPr>
              <w:pStyle w:val="ConsPlusNormal"/>
              <w:jc w:val="center"/>
            </w:pPr>
            <w:r>
              <w:t>Личные подписи работников пищеблока, медицинского работника</w:t>
            </w:r>
          </w:p>
        </w:tc>
      </w:tr>
      <w:tr w:rsidR="005C7884">
        <w:tc>
          <w:tcPr>
            <w:tcW w:w="525" w:type="dxa"/>
          </w:tcPr>
          <w:p w:rsidR="005C7884" w:rsidRDefault="005C78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5C7884" w:rsidRDefault="005C78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5C7884" w:rsidRDefault="005C78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5C7884" w:rsidRDefault="005C78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6" w:type="dxa"/>
          </w:tcPr>
          <w:p w:rsidR="005C7884" w:rsidRDefault="005C78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8" w:type="dxa"/>
          </w:tcPr>
          <w:p w:rsidR="005C7884" w:rsidRDefault="005C78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0" w:type="dxa"/>
          </w:tcPr>
          <w:p w:rsidR="005C7884" w:rsidRDefault="005C7884">
            <w:pPr>
              <w:pStyle w:val="ConsPlusNormal"/>
              <w:jc w:val="center"/>
            </w:pPr>
            <w:r>
              <w:t>7</w:t>
            </w:r>
          </w:p>
        </w:tc>
      </w:tr>
      <w:tr w:rsidR="005C7884">
        <w:tc>
          <w:tcPr>
            <w:tcW w:w="525" w:type="dxa"/>
            <w:tcBorders>
              <w:bottom w:val="nil"/>
            </w:tcBorders>
          </w:tcPr>
          <w:p w:rsidR="005C7884" w:rsidRDefault="005C7884">
            <w:pPr>
              <w:pStyle w:val="ConsPlusNormal"/>
              <w:jc w:val="both"/>
            </w:pPr>
          </w:p>
        </w:tc>
        <w:tc>
          <w:tcPr>
            <w:tcW w:w="723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769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714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976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2838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  <w:tc>
          <w:tcPr>
            <w:tcW w:w="1940" w:type="dxa"/>
            <w:tcBorders>
              <w:bottom w:val="nil"/>
            </w:tcBorders>
          </w:tcPr>
          <w:p w:rsidR="005C7884" w:rsidRDefault="005C7884">
            <w:pPr>
              <w:pStyle w:val="ConsPlusNormal"/>
            </w:pPr>
          </w:p>
        </w:tc>
      </w:tr>
    </w:tbl>
    <w:p w:rsidR="005C7884" w:rsidRDefault="005C7884">
      <w:pPr>
        <w:sectPr w:rsidR="005C78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jc w:val="right"/>
        <w:outlineLvl w:val="1"/>
      </w:pPr>
      <w:r>
        <w:t>Приложение 9</w:t>
      </w:r>
    </w:p>
    <w:p w:rsidR="005C7884" w:rsidRDefault="005C7884">
      <w:pPr>
        <w:pStyle w:val="ConsPlusNormal"/>
        <w:jc w:val="right"/>
      </w:pPr>
      <w:r>
        <w:t>к Санитарным нормам и правилам</w:t>
      </w:r>
    </w:p>
    <w:p w:rsidR="005C7884" w:rsidRDefault="005C7884">
      <w:pPr>
        <w:pStyle w:val="ConsPlusNormal"/>
        <w:jc w:val="right"/>
      </w:pPr>
      <w:r>
        <w:t>"Требования для учреждений</w:t>
      </w:r>
    </w:p>
    <w:p w:rsidR="005C7884" w:rsidRDefault="005C7884">
      <w:pPr>
        <w:pStyle w:val="ConsPlusNormal"/>
        <w:jc w:val="right"/>
      </w:pPr>
      <w:r>
        <w:t>профессионально-технического</w:t>
      </w:r>
    </w:p>
    <w:p w:rsidR="005C7884" w:rsidRDefault="005C7884">
      <w:pPr>
        <w:pStyle w:val="ConsPlusNormal"/>
        <w:jc w:val="right"/>
      </w:pPr>
      <w:r>
        <w:t>и среднего специального образования"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Title"/>
        <w:jc w:val="center"/>
      </w:pPr>
      <w:bookmarkStart w:id="11" w:name="P1110"/>
      <w:bookmarkEnd w:id="11"/>
      <w:r>
        <w:t>КОМПЛЕКСЫ УПРАЖНЕНИЙ ДЛЯ ПРОФИЛАКТИКИ УТОМЛЕНИЯ ОРГАНА ЗРЕНИЯ</w:t>
      </w:r>
    </w:p>
    <w:p w:rsidR="005C7884" w:rsidRDefault="005C7884">
      <w:pPr>
        <w:pStyle w:val="ConsPlusNormal"/>
        <w:ind w:firstLine="540"/>
        <w:jc w:val="both"/>
      </w:pPr>
    </w:p>
    <w:p w:rsidR="005C7884" w:rsidRDefault="005C7884">
      <w:pPr>
        <w:pStyle w:val="ConsPlusNormal"/>
        <w:ind w:firstLine="540"/>
        <w:jc w:val="both"/>
      </w:pPr>
      <w:r>
        <w:t>1. Исходное положение - сидя, откинувшись на спинку стула. Глубоко вдохнуть, наклонившись вперед к крышке стола, затем выдохнуть. Повторить 5 - 6 раз.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2. Исходное положение - сидя, откинувшись на спинку стула. Прикрыть веки, крепко зажмурить глаза, затем открыть. Повторить 5 - 6 раз.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3. Исходное положение - сидя, руки на поясе. Повернуть голову вправо, посмотреть на локоть правой руки. Вернуться в исходное положение. Повторить 5 - 6 раз.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4. Исходное положение - сидя. Поднять глаза кверху, выполнить глазами круговые движения по часовой стрелке, затем против часовой стрелки. Повторить 5 - 6 раз.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5. Исходное положение - сидя, руки вперед. Посмотреть на кончики пальцев, поднять руки вверх, одновременно вдохнуть. Следить за руками, не поднимая головы. Руки опустить, одновременно выдохнуть. Повторить 4 - 5 раз.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6. Исходное положение - сидя. Смотреть прямо перед собой на классную доску 2 - 3 секунды, перенести взор на кончик носа на 3 - 5 секунд. Повторить 6 - 8 раз.</w:t>
      </w:r>
    </w:p>
    <w:p w:rsidR="005C7884" w:rsidRDefault="005C7884">
      <w:pPr>
        <w:pStyle w:val="ConsPlusNormal"/>
        <w:spacing w:before="220"/>
        <w:ind w:firstLine="540"/>
        <w:jc w:val="both"/>
      </w:pPr>
      <w:r>
        <w:t>7. Исходное положение - сидя, закрыв глаза. В течение 30 секунд массировать веки кончиками указательных пальцев.</w:t>
      </w:r>
    </w:p>
    <w:p w:rsidR="005C7884" w:rsidRDefault="005C7884">
      <w:pPr>
        <w:pStyle w:val="ConsPlusNormal"/>
        <w:jc w:val="both"/>
      </w:pPr>
    </w:p>
    <w:p w:rsidR="005C7884" w:rsidRDefault="005C7884">
      <w:pPr>
        <w:pStyle w:val="ConsPlusNormal"/>
        <w:jc w:val="both"/>
      </w:pPr>
    </w:p>
    <w:p w:rsidR="005C7884" w:rsidRDefault="005C7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0C7" w:rsidRDefault="003200C7"/>
    <w:sectPr w:rsidR="003200C7" w:rsidSect="00E268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84"/>
    <w:rsid w:val="003200C7"/>
    <w:rsid w:val="005C7884"/>
    <w:rsid w:val="006F06F8"/>
    <w:rsid w:val="00D93DCD"/>
    <w:rsid w:val="00E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78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78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895F1B5DF1C2ABACA52A1C85A1A4147BE798A6416DE760031675C0AA81BE463C4f0iAL" TargetMode="External"/><Relationship Id="rId18" Type="http://schemas.openxmlformats.org/officeDocument/2006/relationships/hyperlink" Target="consultantplus://offline/ref=E7E895F1B5DF1C2ABACA52A1C85A1A4147BE798A6414D8710731690100A042E861C30550126D55EE4EA55B67f5i9L" TargetMode="External"/><Relationship Id="rId26" Type="http://schemas.openxmlformats.org/officeDocument/2006/relationships/hyperlink" Target="consultantplus://offline/ref=E7E895F1B5DF1C2ABACA52A1C85A1A4147BE798A6414D8710731690100A042E861C30550126D55EE4EA55B67f5i9L" TargetMode="External"/><Relationship Id="rId39" Type="http://schemas.openxmlformats.org/officeDocument/2006/relationships/hyperlink" Target="consultantplus://offline/ref=E7E895F1B5DF1C2ABACA52A1C85A1A4147BE798A6416DE7903306B5C0AA81BE463C4f0i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E895F1B5DF1C2ABACA52A1C85A1A4147BE798A641FDB750237690100A042E861C30550126D55EE4EA55B67f5iBL" TargetMode="External"/><Relationship Id="rId34" Type="http://schemas.openxmlformats.org/officeDocument/2006/relationships/hyperlink" Target="consultantplus://offline/ref=E7E895F1B5DF1C2ABACA52A1C85A1A4147BE798A6416DE700235615C0AA81BE463C4f0iAL" TargetMode="External"/><Relationship Id="rId42" Type="http://schemas.openxmlformats.org/officeDocument/2006/relationships/hyperlink" Target="consultantplus://offline/ref=E7E895F1B5DF1C2ABACA52A1C85A1A4147BE798A6416DF760231655C0AA81BE463C40A0F056A1CE24FA55B6659fCi7L" TargetMode="External"/><Relationship Id="rId47" Type="http://schemas.openxmlformats.org/officeDocument/2006/relationships/hyperlink" Target="consultantplus://offline/ref=E7E895F1B5DF1C2ABACA52A1C85A1A4147BE798A6416DF760231655C0AA81BE463C40A0F056A1CE24FA55B6657fCi5L" TargetMode="External"/><Relationship Id="rId50" Type="http://schemas.openxmlformats.org/officeDocument/2006/relationships/hyperlink" Target="consultantplus://offline/ref=E7E895F1B5DF1C2ABACA52A1C85A1A4147BE798A6416DF760231655C0AA81BE463C40A0F056A1CE24FA55B6656fCi9L" TargetMode="External"/><Relationship Id="rId7" Type="http://schemas.openxmlformats.org/officeDocument/2006/relationships/hyperlink" Target="consultantplus://offline/ref=E7E895F1B5DF1C2ABACA52A1C85A1A4147BE798A6416DF780F37675C0AA81BE463C40A0F056A1CE24FA55B675DfCi0L" TargetMode="External"/><Relationship Id="rId12" Type="http://schemas.openxmlformats.org/officeDocument/2006/relationships/hyperlink" Target="consultantplus://offline/ref=E7E895F1B5DF1C2ABACA52A1C85A1A4147BE798A6416DE760F31645C0AA81BE463C40A0F056A1CE24FA55B675EfCi5L" TargetMode="External"/><Relationship Id="rId17" Type="http://schemas.openxmlformats.org/officeDocument/2006/relationships/hyperlink" Target="consultantplus://offline/ref=E7E895F1B5DF1C2ABACA52A1C85A1A4147BE798A6416DF760231655C0AA81BE463C40A0F056A1CE24FA55B665AfCi9L" TargetMode="External"/><Relationship Id="rId25" Type="http://schemas.openxmlformats.org/officeDocument/2006/relationships/hyperlink" Target="consultantplus://offline/ref=E7E895F1B5DF1C2ABACA52A1C85A1A4147BE798A6416DF760231655C0AA81BE463C40A0F056A1CE24FA55B665BfCi5L" TargetMode="External"/><Relationship Id="rId33" Type="http://schemas.openxmlformats.org/officeDocument/2006/relationships/hyperlink" Target="consultantplus://offline/ref=E7E895F1B5DF1C2ABACA52A1C85A1A4147BE798A641ED9780137690100A042E861C30550126D55EE4EA55B67f5i7L" TargetMode="External"/><Relationship Id="rId38" Type="http://schemas.openxmlformats.org/officeDocument/2006/relationships/hyperlink" Target="consultantplus://offline/ref=E7E895F1B5DF1C2ABACA52A1C85A1A4147BE798A6416DE700235615C0AA81BE463C4f0iAL" TargetMode="External"/><Relationship Id="rId46" Type="http://schemas.openxmlformats.org/officeDocument/2006/relationships/hyperlink" Target="consultantplus://offline/ref=E7E895F1B5DF1C2ABACA52A1C85A1A4147BE798A6416DF760231655C0AA81BE463C40A0F056A1CE24FA55B6659fCi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895F1B5DF1C2ABACA52A1C85A1A4147BE798A6416DF760231655C0AA81BE463C40A0F056A1CE24FA55B665AfCi2L" TargetMode="External"/><Relationship Id="rId20" Type="http://schemas.openxmlformats.org/officeDocument/2006/relationships/hyperlink" Target="consultantplus://offline/ref=E7E895F1B5DF1C2ABACA52A1C85A1A4147BE798A6414D8710731690100A042E861C30550126D55EE4EA55B67f5i9L" TargetMode="External"/><Relationship Id="rId29" Type="http://schemas.openxmlformats.org/officeDocument/2006/relationships/hyperlink" Target="consultantplus://offline/ref=E7E895F1B5DF1C2ABACA52A1C85A1A4147BE798A6416DF760231655C0AA81BE463C40A0F056A1CE24FA55B665BfCi9L" TargetMode="External"/><Relationship Id="rId41" Type="http://schemas.openxmlformats.org/officeDocument/2006/relationships/hyperlink" Target="consultantplus://offline/ref=E7E895F1B5DF1C2ABACA52A1C85A1A4147BE798A6416DC750431645C0AA81BE463C40A0F056A1CE24FA55B675EfC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895F1B5DF1C2ABACA52A1C85A1A4147BE798A6416DF760231655C0AA81BE463C40A0F056A1CE24FA55B665AfCi3L" TargetMode="External"/><Relationship Id="rId11" Type="http://schemas.openxmlformats.org/officeDocument/2006/relationships/hyperlink" Target="consultantplus://offline/ref=E7E895F1B5DF1C2ABACA52A1C85A1A4147BE798A6416DE780530605C0AA81BE463C40A0F056A1CE24FA55B675FfCi8L" TargetMode="External"/><Relationship Id="rId24" Type="http://schemas.openxmlformats.org/officeDocument/2006/relationships/hyperlink" Target="consultantplus://offline/ref=E7E895F1B5DF1C2ABACA52A1C85A1A4147BE798A641EDB720334690100A042E861C30550126D55EE4EA55B67f5i9L" TargetMode="External"/><Relationship Id="rId32" Type="http://schemas.openxmlformats.org/officeDocument/2006/relationships/hyperlink" Target="consultantplus://offline/ref=E7E895F1B5DF1C2ABACA52A1C85A1A4147BE798A6416DF760231655C0AA81BE463C40A0F056A1CE24FA55B6658fCi3L" TargetMode="External"/><Relationship Id="rId37" Type="http://schemas.openxmlformats.org/officeDocument/2006/relationships/hyperlink" Target="consultantplus://offline/ref=E7E895F1B5DF1C2ABACA52A1C85A1A4147BE798A6416DF760231655C0AA81BE463C40A0F056A1CE24FA55B6658fCi4L" TargetMode="External"/><Relationship Id="rId40" Type="http://schemas.openxmlformats.org/officeDocument/2006/relationships/hyperlink" Target="consultantplus://offline/ref=E7E895F1B5DF1C2ABACA52A1C85A1A4147BE798A6416DF760231655C0AA81BE463C40A0F056A1CE24FA55B6659fCi5L" TargetMode="External"/><Relationship Id="rId45" Type="http://schemas.openxmlformats.org/officeDocument/2006/relationships/hyperlink" Target="consultantplus://offline/ref=E7E895F1B5DF1C2ABACA52A1C85A1A4147BE798A6416DF780F37675C0AA81BE463C40A0F056A1CE24FA55B675DfCi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E895F1B5DF1C2ABACA52A1C85A1A4147BE798A6416DF780F37675C0AA81BE463C40A0F056A1CE24FA55B675DfCi0L" TargetMode="External"/><Relationship Id="rId23" Type="http://schemas.openxmlformats.org/officeDocument/2006/relationships/hyperlink" Target="consultantplus://offline/ref=E7E895F1B5DF1C2ABACA52A1C85A1A4147BE798A6416DF760231655C0AA81BE463C40A0F056A1CE24FA55B665BfCi3L" TargetMode="External"/><Relationship Id="rId28" Type="http://schemas.openxmlformats.org/officeDocument/2006/relationships/hyperlink" Target="consultantplus://offline/ref=E7E895F1B5DF1C2ABACA52A1C85A1A4147BE798A6416DF760231655C0AA81BE463C40A0F056A1CE24FA55B665BfCi6L" TargetMode="External"/><Relationship Id="rId36" Type="http://schemas.openxmlformats.org/officeDocument/2006/relationships/hyperlink" Target="consultantplus://offline/ref=E7E895F1B5DF1C2ABACA52A1C85A1A4147BE798A6416DF760231655C0AA81BE463C40A0F056A1CE24FA55B6658fCi2L" TargetMode="External"/><Relationship Id="rId49" Type="http://schemas.openxmlformats.org/officeDocument/2006/relationships/hyperlink" Target="consultantplus://offline/ref=E7E895F1B5DF1C2ABACA52A1C85A1A4147BE798A6416DF760231655C0AA81BE463C40A0F056A1CE24FA55B6656fCi2L" TargetMode="External"/><Relationship Id="rId10" Type="http://schemas.openxmlformats.org/officeDocument/2006/relationships/hyperlink" Target="consultantplus://offline/ref=E7E895F1B5DF1C2ABACA52A1C85A1A4147BE798A6416DE700F336B5C0AA81BE463C4f0iAL" TargetMode="External"/><Relationship Id="rId19" Type="http://schemas.openxmlformats.org/officeDocument/2006/relationships/hyperlink" Target="consultantplus://offline/ref=E7E895F1B5DF1C2ABACA52A1C85A1A4147BE798A641FDB750237690100A042E861C30550126D55EE4EA55B67f5iBL" TargetMode="External"/><Relationship Id="rId31" Type="http://schemas.openxmlformats.org/officeDocument/2006/relationships/hyperlink" Target="consultantplus://offline/ref=E7E895F1B5DF1C2ABACA52A1C85A1A4147BE798A6416DF760231655C0AA81BE463C40A0F056A1CE24FA55B6658fCi0L" TargetMode="External"/><Relationship Id="rId44" Type="http://schemas.openxmlformats.org/officeDocument/2006/relationships/hyperlink" Target="consultantplus://offline/ref=E7E895F1B5DF1C2ABACA52A1C85A1A4147BE798A6416DF700237615C0AA81BE463C40A0F056A1CE24FA55B675EfCi7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895F1B5DF1C2ABACA52A1C85A1A4147BE798A6416DE740135605C0AA81BE463C40A0F056A1CE24FA55B6459fCi0L" TargetMode="External"/><Relationship Id="rId14" Type="http://schemas.openxmlformats.org/officeDocument/2006/relationships/hyperlink" Target="consultantplus://offline/ref=E7E895F1B5DF1C2ABACA52A1C85A1A4147BE798A6416DF760231655C0AA81BE463C40A0F056A1CE24FA55B665AfCi3L" TargetMode="External"/><Relationship Id="rId22" Type="http://schemas.openxmlformats.org/officeDocument/2006/relationships/hyperlink" Target="consultantplus://offline/ref=E7E895F1B5DF1C2ABACA52A1C85A1A4147BE798A6416DF760231655C0AA81BE463C40A0F056A1CE24FA55B665BfCi1L" TargetMode="External"/><Relationship Id="rId27" Type="http://schemas.openxmlformats.org/officeDocument/2006/relationships/hyperlink" Target="consultantplus://offline/ref=E7E895F1B5DF1C2ABACA52A1C85A1A4147BE798A6416DF760231655C0AA81BE463C40A0F056A1CE24FA55B665BfCi7L" TargetMode="External"/><Relationship Id="rId30" Type="http://schemas.openxmlformats.org/officeDocument/2006/relationships/hyperlink" Target="consultantplus://offline/ref=E7E895F1B5DF1C2ABACA52A1C85A1A4147BE798A6416DF760231655C0AA81BE463C40A0F056A1CE24FA55B665BfCi8L" TargetMode="External"/><Relationship Id="rId35" Type="http://schemas.openxmlformats.org/officeDocument/2006/relationships/hyperlink" Target="consultantplus://offline/ref=E7E895F1B5DF1C2ABACA52A1C85A1A4147BE798A6416DE700235615C0AA81BE463C4f0iAL" TargetMode="External"/><Relationship Id="rId43" Type="http://schemas.openxmlformats.org/officeDocument/2006/relationships/hyperlink" Target="consultantplus://offline/ref=E7E895F1B5DF1C2ABACA52A1C85A1A4147BE798A6416DE710133655C0AA81BE463C40A0F056A1CE24FA55B665EfCi3L" TargetMode="External"/><Relationship Id="rId48" Type="http://schemas.openxmlformats.org/officeDocument/2006/relationships/hyperlink" Target="consultantplus://offline/ref=E7E895F1B5DF1C2ABACA52A1C85A1A4147BE798A6416DF760231655C0AA81BE463C40A0F056A1CE24FA55B6656fCi3L" TargetMode="External"/><Relationship Id="rId8" Type="http://schemas.openxmlformats.org/officeDocument/2006/relationships/hyperlink" Target="consultantplus://offline/ref=E7E895F1B5DF1C2ABACA52A1C85A1A4147BE798A6416DD770536615C0AA81BE463C40A0F056A1CE24FA55B665EfCi3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17735</Words>
  <Characters>101090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4</cp:revision>
  <dcterms:created xsi:type="dcterms:W3CDTF">2018-11-06T11:34:00Z</dcterms:created>
  <dcterms:modified xsi:type="dcterms:W3CDTF">2019-03-21T14:59:00Z</dcterms:modified>
</cp:coreProperties>
</file>