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81" w:rsidRDefault="00D61F81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 БЕЛАРУСЬ</w:t>
      </w:r>
    </w:p>
    <w:p w:rsidR="00D61F81" w:rsidRDefault="00D61F81">
      <w:pPr>
        <w:pStyle w:val="newncpi"/>
        <w:ind w:firstLine="0"/>
        <w:jc w:val="center"/>
      </w:pPr>
      <w:r>
        <w:rPr>
          <w:rStyle w:val="datepr"/>
        </w:rPr>
        <w:t>20 ноября 2012 г.</w:t>
      </w:r>
      <w:r>
        <w:rPr>
          <w:rStyle w:val="number"/>
        </w:rPr>
        <w:t xml:space="preserve"> № 180</w:t>
      </w:r>
    </w:p>
    <w:p w:rsidR="00D61F81" w:rsidRDefault="00D61F81">
      <w:pPr>
        <w:pStyle w:val="1"/>
      </w:pPr>
      <w:r>
        <w:t>Об утверждении Санитарных норм и правил «Требования к питанию населения: нормы физиологических потребностей в энергии и пищевых веществах для различных групп населения Республики Беларусь» и признании утратившим силу постановления Министерства здравоохранения Республики Беларусь от 14 марта 2011 г. № 16</w:t>
      </w:r>
    </w:p>
    <w:p w:rsidR="00D61F81" w:rsidRDefault="00D61F81">
      <w:pPr>
        <w:pStyle w:val="changei"/>
      </w:pPr>
      <w:r>
        <w:t>Изменения и дополнения:</w:t>
      </w:r>
    </w:p>
    <w:p w:rsidR="00D61F81" w:rsidRDefault="00D61F81">
      <w:pPr>
        <w:pStyle w:val="changeadd"/>
      </w:pPr>
      <w:r>
        <w:t>Постановление Министерства здравоохранения Республики Беларусь от 16 ноября 2015 г. № 111 (зарегистрировано в Национальном реестре - № 8/30390 от 24.11.2015 г.) &lt;W21530390p&gt;</w:t>
      </w:r>
    </w:p>
    <w:p w:rsidR="00D61F81" w:rsidRDefault="00D61F81">
      <w:pPr>
        <w:pStyle w:val="newncpi"/>
      </w:pPr>
      <w:r>
        <w:t> </w:t>
      </w:r>
    </w:p>
    <w:p w:rsidR="00D61F81" w:rsidRDefault="00D61F81">
      <w:pPr>
        <w:pStyle w:val="preamble"/>
      </w:pPr>
      <w:proofErr w:type="gramStart"/>
      <w:r>
        <w:t>На основании статьи 13 Закона Республики Беларусь от 7 января 2012 года «О санитарно-эпидемиологическом благополучии населения», абзаца второго подпункта 8.32 пункта 8 Положения о Министерстве здравоохранения Республики Беларусь, утвержденного постановлением Совета Министров Республики Беларусь от 28 октября 2011 г. № 1446 «О некоторых вопросах Министерства здравоохранения и мерах по реализации Указа Президента Республики Беларусь от 11 августа 2011 г. № 360», Министерство</w:t>
      </w:r>
      <w:proofErr w:type="gramEnd"/>
      <w:r>
        <w:t xml:space="preserve"> здравоохранения Республики Беларусь ПОСТАНОВЛЯЕТ:</w:t>
      </w:r>
    </w:p>
    <w:p w:rsidR="00D61F81" w:rsidRDefault="00D61F81">
      <w:pPr>
        <w:pStyle w:val="point"/>
      </w:pPr>
      <w:r>
        <w:t>1. Утвердить прилагаемые Санитарные нормы и правила «Требования к питанию населения: нормы физиологических потребностей в энергии и пищевых веществах для различных групп населения Республики Беларусь».</w:t>
      </w:r>
    </w:p>
    <w:p w:rsidR="00D61F81" w:rsidRDefault="00D61F81">
      <w:pPr>
        <w:pStyle w:val="point"/>
      </w:pPr>
      <w:r>
        <w:t>2. Признать утратившим силу постановление Министерства здравоохранения Республики Беларусь от 14 марта 2011 г. № 16 «Об утверждении Санитарных норм, правил и гигиенических нормативов «Требования к потреблению пищевых веществ и энергии для различных групп населения Республики Беларусь».</w:t>
      </w:r>
    </w:p>
    <w:p w:rsidR="00D61F81" w:rsidRDefault="00D61F81">
      <w:pPr>
        <w:pStyle w:val="point"/>
      </w:pPr>
      <w:r>
        <w:t>3. Настоящее постановление вступает в силу с 1 июля 2013 г.</w:t>
      </w:r>
    </w:p>
    <w:p w:rsidR="00D61F81" w:rsidRDefault="00D61F8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D61F8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В.И.Жарко</w:t>
            </w:r>
            <w:proofErr w:type="spellEnd"/>
          </w:p>
        </w:tc>
      </w:tr>
    </w:tbl>
    <w:p w:rsidR="00D61F81" w:rsidRDefault="00D61F8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148"/>
        <w:gridCol w:w="3250"/>
      </w:tblGrid>
      <w:tr w:rsidR="00D61F81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newncpi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capu1"/>
            </w:pPr>
            <w:r>
              <w:t>УТВЕРЖДЕНО</w:t>
            </w:r>
          </w:p>
          <w:p w:rsidR="00D61F81" w:rsidRDefault="00D61F81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</w:p>
          <w:p w:rsidR="00D61F81" w:rsidRDefault="00D61F81">
            <w:pPr>
              <w:pStyle w:val="cap1"/>
            </w:pPr>
            <w:r>
              <w:t>20.11.2012 № 180</w:t>
            </w:r>
          </w:p>
        </w:tc>
      </w:tr>
    </w:tbl>
    <w:p w:rsidR="00D61F81" w:rsidRDefault="00D61F81">
      <w:pPr>
        <w:pStyle w:val="titleu"/>
      </w:pPr>
      <w:r>
        <w:t>Санитарные нормы и правила «Требования к питанию населения: нормы физиологических потребностей в энергии и пищевых веществах для различных групп населения Республики Беларусь»</w:t>
      </w:r>
    </w:p>
    <w:p w:rsidR="00D61F81" w:rsidRDefault="00D61F81">
      <w:pPr>
        <w:pStyle w:val="point"/>
      </w:pPr>
      <w:r>
        <w:t>1. Настоящие Санитарные нормы и правила устанавливают требования к питанию населения: нормы физиологических потребностей в энергии и пищевых веществах для различных групп населения Республики Беларусь.</w:t>
      </w:r>
    </w:p>
    <w:p w:rsidR="00D61F81" w:rsidRDefault="00D61F81">
      <w:pPr>
        <w:pStyle w:val="point"/>
      </w:pPr>
      <w:r>
        <w:t xml:space="preserve">2. Настоящие Санитарные нормы и правила используются при планировании производства и потребления пищевых продуктов, оценке резервов продовольствия, разработке мер социальной защиты, планировании питания в организованных </w:t>
      </w:r>
      <w:r>
        <w:lastRenderedPageBreak/>
        <w:t>коллективах, при разработке среднесуточных наборов пищевых продуктов, оценке фактического питания населения и другом.</w:t>
      </w:r>
    </w:p>
    <w:p w:rsidR="00D61F81" w:rsidRDefault="00D61F81">
      <w:pPr>
        <w:pStyle w:val="point"/>
      </w:pPr>
      <w:r>
        <w:t>3. В настоящих Санитарных нормах и правилах используются следующие термины и их определения:</w:t>
      </w:r>
    </w:p>
    <w:p w:rsidR="00D61F81" w:rsidRDefault="00D61F81">
      <w:pPr>
        <w:pStyle w:val="newncpi"/>
      </w:pPr>
      <w:r>
        <w:t>верхний допустимый уровень потребления – наибольший уровень суточного потребления пищевых и биологически активных веществ, который не представляет опасности развития неблагоприятных воздействий на показатели состояния здоровья практически у всех лиц старше 18 лет из общей популяции;</w:t>
      </w:r>
    </w:p>
    <w:p w:rsidR="00D61F81" w:rsidRDefault="00D61F81">
      <w:pPr>
        <w:pStyle w:val="newncpi"/>
      </w:pPr>
      <w:r w:rsidRPr="0025548E">
        <w:rPr>
          <w:u w:val="single"/>
        </w:rPr>
        <w:t xml:space="preserve">коэффициент физической активности (далее – КФА) – соотношение между </w:t>
      </w:r>
      <w:proofErr w:type="gramStart"/>
      <w:r w:rsidRPr="0025548E">
        <w:rPr>
          <w:u w:val="single"/>
        </w:rPr>
        <w:t>общими</w:t>
      </w:r>
      <w:proofErr w:type="gramEnd"/>
      <w:r w:rsidRPr="0025548E">
        <w:rPr>
          <w:u w:val="single"/>
        </w:rPr>
        <w:t xml:space="preserve"> </w:t>
      </w:r>
      <w:proofErr w:type="spellStart"/>
      <w:r w:rsidRPr="0025548E">
        <w:rPr>
          <w:u w:val="single"/>
        </w:rPr>
        <w:t>энерготратами</w:t>
      </w:r>
      <w:proofErr w:type="spellEnd"/>
      <w:r w:rsidRPr="0025548E">
        <w:rPr>
          <w:u w:val="single"/>
        </w:rPr>
        <w:t xml:space="preserve"> на все виды жизнедеятельности и величиной основного обмена. </w:t>
      </w:r>
      <w:r>
        <w:t>КФА является объективным физиологическим критерием, определяющим адекватное для конкретных групп населения количество энергии;</w:t>
      </w:r>
    </w:p>
    <w:p w:rsidR="00D61F81" w:rsidRPr="00FA0CF3" w:rsidRDefault="00D61F81">
      <w:pPr>
        <w:pStyle w:val="newncpi"/>
        <w:rPr>
          <w:u w:val="single"/>
        </w:rPr>
      </w:pPr>
      <w:r w:rsidRPr="00FA0CF3">
        <w:rPr>
          <w:u w:val="single"/>
        </w:rPr>
        <w:t>нормы физиологических потребностей в энергии и пищевых веществах – уровень суточного потребления пищевых веществ, достаточный для удовлетворения физиологических потребностей не менее чем 97,5 % населения с учетом возраста, пола, физиологического состояния и физической активности.</w:t>
      </w:r>
    </w:p>
    <w:p w:rsidR="00D61F81" w:rsidRDefault="00D61F81">
      <w:pPr>
        <w:pStyle w:val="point"/>
      </w:pPr>
      <w:r>
        <w:t>4. Величины, содержащиеся в настоящих Санитарных нормах и правилах, относятся к группам детского и взрослого населения, имеющим одинаковые характеристики (возраст, пол, массу тела, для взрослого трудоспособного населения – КФА).</w:t>
      </w:r>
    </w:p>
    <w:p w:rsidR="00D61F81" w:rsidRDefault="00D61F81">
      <w:pPr>
        <w:pStyle w:val="point"/>
      </w:pPr>
      <w:r>
        <w:t>5. </w:t>
      </w:r>
      <w:proofErr w:type="gramStart"/>
      <w:r>
        <w:t>Величины норм физиологических потребностей в энергии и пищевых веществах для различных групп населения Республики Беларусь, верхние допустимые уровни потребления для отдельных микронутриентов приведены в приложениях 1 и 2 к настоящим Санитарным нормам и правилам.</w:t>
      </w:r>
      <w:proofErr w:type="gramEnd"/>
    </w:p>
    <w:p w:rsidR="00D61F81" w:rsidRPr="00E16E7A" w:rsidRDefault="00D61F81">
      <w:pPr>
        <w:pStyle w:val="point"/>
        <w:rPr>
          <w:b/>
        </w:rPr>
      </w:pPr>
      <w:bookmarkStart w:id="0" w:name="_GoBack"/>
      <w:r w:rsidRPr="00E16E7A">
        <w:rPr>
          <w:b/>
        </w:rPr>
        <w:t>6. Оптимальное соотношение белков, жиров и углеводов (по массе) в суточном рационе детей старше 1 года и взрослых составляет 1:1:4.</w:t>
      </w:r>
    </w:p>
    <w:bookmarkEnd w:id="0"/>
    <w:p w:rsidR="00D61F81" w:rsidRDefault="00D61F81">
      <w:pPr>
        <w:pStyle w:val="point"/>
      </w:pPr>
      <w:r>
        <w:t>7. Рекомендуемое содержание в рационе белков животного происхождения относительно общего количества белков: для детей 1–3 лет – 70 %, 4–6 лет – 65 %, 7–17 лет – 60 % и более, для взрослых – 50 % и более.</w:t>
      </w:r>
    </w:p>
    <w:p w:rsidR="00D61F81" w:rsidRDefault="00D61F81">
      <w:pPr>
        <w:pStyle w:val="point"/>
      </w:pPr>
      <w:r>
        <w:t>8. Рекомендуемое содержание белков относительно энергетической ценности (калорийности) суточного рациона для детей старше 1 года – 12–15 %, для взрослых – 11–13 %; содержание жиров – около 30 % калорийности.</w:t>
      </w:r>
    </w:p>
    <w:p w:rsidR="00D61F81" w:rsidRDefault="00D61F81">
      <w:pPr>
        <w:pStyle w:val="point"/>
      </w:pPr>
      <w:r>
        <w:t>9. Рекомендуемое содержание жиров растительного происхождения в рационе питания составляет 25–30 % от общего количества жиров, полиненасыщенных жирных кислот – 5–10 % от калорийности суточного рациона.</w:t>
      </w:r>
    </w:p>
    <w:p w:rsidR="00D61F81" w:rsidRDefault="00D61F81">
      <w:pPr>
        <w:pStyle w:val="newncpi"/>
      </w:pPr>
      <w:r>
        <w:t xml:space="preserve">В рационе питания детей </w:t>
      </w:r>
      <w:proofErr w:type="gramStart"/>
      <w:r>
        <w:t>от</w:t>
      </w:r>
      <w:proofErr w:type="gramEnd"/>
      <w:r>
        <w:t>:</w:t>
      </w:r>
    </w:p>
    <w:p w:rsidR="00D61F81" w:rsidRDefault="00D61F81">
      <w:pPr>
        <w:pStyle w:val="newncpi"/>
      </w:pPr>
      <w:r>
        <w:t xml:space="preserve">1 года до 14 лет рекомендуемое содержание </w:t>
      </w:r>
      <w:r>
        <w:rPr>
          <w:rStyle w:val="onesymbol"/>
        </w:rPr>
        <w:t></w:t>
      </w:r>
      <w:r>
        <w:t xml:space="preserve">-6 полиненасыщенных жирных кислот составляет 4–9 % от калорийности суточного рациона, </w:t>
      </w:r>
      <w:r>
        <w:rPr>
          <w:rStyle w:val="onesymbol"/>
        </w:rPr>
        <w:t></w:t>
      </w:r>
      <w:r>
        <w:t>-3 полиненасыщенных жирных кислот – 0,8–1 % от калорийности суточного рациона;</w:t>
      </w:r>
    </w:p>
    <w:p w:rsidR="00D61F81" w:rsidRDefault="00D61F81">
      <w:pPr>
        <w:pStyle w:val="newncpi"/>
      </w:pPr>
      <w:r>
        <w:t xml:space="preserve">14 лет до 18 лет рекомендуемое содержание составляет: </w:t>
      </w:r>
      <w:r>
        <w:rPr>
          <w:rStyle w:val="onesymbol"/>
        </w:rPr>
        <w:t></w:t>
      </w:r>
      <w:r>
        <w:t xml:space="preserve">-6 полиненасыщенных жирных кислот – 5–8 % от калорийности суточного рациона, </w:t>
      </w:r>
      <w:r>
        <w:rPr>
          <w:rStyle w:val="onesymbol"/>
        </w:rPr>
        <w:t></w:t>
      </w:r>
      <w:r>
        <w:t>-3 полиненасыщенных жирных кислот – 1–2 % от калорийности суточного рациона.</w:t>
      </w:r>
    </w:p>
    <w:p w:rsidR="00D61F81" w:rsidRDefault="00D61F81">
      <w:pPr>
        <w:pStyle w:val="point"/>
      </w:pPr>
      <w:r>
        <w:t>10. При расчете пищевой ценности среднесуточных наборов пищевых продуктов используются следующие размеры обобщенных потерь: для белка – 11 %, жира – 12 %, углеводов – 10 %.</w:t>
      </w:r>
    </w:p>
    <w:p w:rsidR="00D61F81" w:rsidRDefault="00D61F81">
      <w:pPr>
        <w:pStyle w:val="point"/>
      </w:pPr>
      <w:r>
        <w:t>11. В приложениях 1 и 2 к настоящим Санитарным нормам и правилам значения витамина</w:t>
      </w:r>
      <w:proofErr w:type="gramStart"/>
      <w:r>
        <w:t xml:space="preserve"> А</w:t>
      </w:r>
      <w:proofErr w:type="gramEnd"/>
      <w:r>
        <w:t xml:space="preserve"> приведены в </w:t>
      </w:r>
      <w:proofErr w:type="spellStart"/>
      <w:r>
        <w:t>ретиноловом</w:t>
      </w:r>
      <w:proofErr w:type="spellEnd"/>
      <w:r>
        <w:t xml:space="preserve"> эквиваленте, витамина Е – в </w:t>
      </w:r>
      <w:proofErr w:type="spellStart"/>
      <w:r>
        <w:t>токофероловом</w:t>
      </w:r>
      <w:proofErr w:type="spellEnd"/>
      <w:r>
        <w:t xml:space="preserve"> эквиваленте, </w:t>
      </w:r>
      <w:proofErr w:type="spellStart"/>
      <w:r>
        <w:t>фолатов</w:t>
      </w:r>
      <w:proofErr w:type="spellEnd"/>
      <w:r>
        <w:t xml:space="preserve"> – по </w:t>
      </w:r>
      <w:proofErr w:type="spellStart"/>
      <w:r>
        <w:t>птероилполиглутаминовой</w:t>
      </w:r>
      <w:proofErr w:type="spellEnd"/>
      <w:r>
        <w:t xml:space="preserve"> кислоте.</w:t>
      </w:r>
    </w:p>
    <w:p w:rsidR="00D61F81" w:rsidRDefault="00D61F81">
      <w:pPr>
        <w:pStyle w:val="newncpi"/>
      </w:pPr>
      <w:r>
        <w:t>Для пересчета различных форм витаминных препаратов используются следующие коэффициенты:</w:t>
      </w:r>
    </w:p>
    <w:p w:rsidR="00D61F81" w:rsidRDefault="00D61F81">
      <w:pPr>
        <w:pStyle w:val="newncpi"/>
      </w:pPr>
      <w:r>
        <w:t xml:space="preserve">1 мкг </w:t>
      </w:r>
      <w:proofErr w:type="spellStart"/>
      <w:r>
        <w:t>ретинолового</w:t>
      </w:r>
      <w:proofErr w:type="spellEnd"/>
      <w:r>
        <w:t xml:space="preserve"> эквивалента (далее – РЭ) = 1 мкг </w:t>
      </w:r>
      <w:proofErr w:type="spellStart"/>
      <w:r>
        <w:t>ретинола</w:t>
      </w:r>
      <w:proofErr w:type="spellEnd"/>
      <w:r>
        <w:t xml:space="preserve"> = 1,14 мкг </w:t>
      </w:r>
      <w:proofErr w:type="spellStart"/>
      <w:r>
        <w:t>ретинол</w:t>
      </w:r>
      <w:proofErr w:type="spellEnd"/>
      <w:r>
        <w:t xml:space="preserve"> ацетата = 1,82 мкг </w:t>
      </w:r>
      <w:proofErr w:type="spellStart"/>
      <w:r>
        <w:t>ретинол</w:t>
      </w:r>
      <w:proofErr w:type="spellEnd"/>
      <w:r>
        <w:t xml:space="preserve"> пальмитата = 3,33 МЕ или 6 мкг </w:t>
      </w:r>
      <w:proofErr w:type="gramStart"/>
      <w:r>
        <w:t>бета-каротина</w:t>
      </w:r>
      <w:proofErr w:type="gramEnd"/>
      <w:r>
        <w:t>;</w:t>
      </w:r>
    </w:p>
    <w:p w:rsidR="00D61F81" w:rsidRDefault="00D61F81">
      <w:pPr>
        <w:pStyle w:val="newncpi"/>
      </w:pPr>
      <w:r>
        <w:lastRenderedPageBreak/>
        <w:t xml:space="preserve">1 мг </w:t>
      </w:r>
      <w:proofErr w:type="spellStart"/>
      <w:r>
        <w:t>токоферолового</w:t>
      </w:r>
      <w:proofErr w:type="spellEnd"/>
      <w:r>
        <w:t xml:space="preserve"> эквивалента (далее – ТЭ) = 1 мг токоферола = 1,49 мг токоферол ацетата = 1,49 МЕ;</w:t>
      </w:r>
    </w:p>
    <w:p w:rsidR="00D61F81" w:rsidRDefault="00D61F81">
      <w:pPr>
        <w:pStyle w:val="newncpi"/>
      </w:pPr>
      <w:r>
        <w:t xml:space="preserve">1 мг тиамина = 1,27 мг тиамин хлорида = 1,64 мг тиамин бромида = 1,8 мг тиамин </w:t>
      </w:r>
      <w:proofErr w:type="spellStart"/>
      <w:r>
        <w:t>дифосфата</w:t>
      </w:r>
      <w:proofErr w:type="spellEnd"/>
      <w:r>
        <w:t>;</w:t>
      </w:r>
    </w:p>
    <w:p w:rsidR="00D61F81" w:rsidRDefault="00D61F81">
      <w:pPr>
        <w:pStyle w:val="newncpi"/>
      </w:pPr>
      <w:r>
        <w:t xml:space="preserve">1 мг рибофлавина = 1,21 мг </w:t>
      </w:r>
      <w:proofErr w:type="spellStart"/>
      <w:r>
        <w:t>флавин</w:t>
      </w:r>
      <w:proofErr w:type="spellEnd"/>
      <w:r>
        <w:t xml:space="preserve"> мононуклеотида;</w:t>
      </w:r>
    </w:p>
    <w:p w:rsidR="00D61F81" w:rsidRDefault="00D61F81">
      <w:pPr>
        <w:pStyle w:val="newncpi"/>
      </w:pPr>
      <w:r>
        <w:t xml:space="preserve">1 мг </w:t>
      </w:r>
      <w:proofErr w:type="spellStart"/>
      <w:r>
        <w:t>пиридоксаля</w:t>
      </w:r>
      <w:proofErr w:type="spellEnd"/>
      <w:r>
        <w:t xml:space="preserve"> = 1,21 мг </w:t>
      </w:r>
      <w:proofErr w:type="spellStart"/>
      <w:r>
        <w:t>пиридоксаль</w:t>
      </w:r>
      <w:proofErr w:type="spellEnd"/>
      <w:r>
        <w:t xml:space="preserve"> гидрохлорида = 1,45 мг </w:t>
      </w:r>
      <w:proofErr w:type="spellStart"/>
      <w:r>
        <w:t>пиридоксаль</w:t>
      </w:r>
      <w:proofErr w:type="spellEnd"/>
      <w:r>
        <w:t xml:space="preserve"> фосфата;</w:t>
      </w:r>
    </w:p>
    <w:p w:rsidR="00D61F81" w:rsidRDefault="00D61F81">
      <w:pPr>
        <w:pStyle w:val="newncpi"/>
      </w:pPr>
      <w:r>
        <w:t xml:space="preserve">1 мг аскорбиновой кислоты = 1,12 мг </w:t>
      </w:r>
      <w:proofErr w:type="spellStart"/>
      <w:r>
        <w:t>аскорбата</w:t>
      </w:r>
      <w:proofErr w:type="spellEnd"/>
      <w:r>
        <w:t xml:space="preserve"> натрия = 1,21 мг </w:t>
      </w:r>
      <w:proofErr w:type="spellStart"/>
      <w:r>
        <w:t>аскорбата</w:t>
      </w:r>
      <w:proofErr w:type="spellEnd"/>
      <w:r>
        <w:t xml:space="preserve"> кальция;</w:t>
      </w:r>
    </w:p>
    <w:p w:rsidR="00D61F81" w:rsidRDefault="00D61F81">
      <w:pPr>
        <w:pStyle w:val="newncpi"/>
      </w:pPr>
      <w:r>
        <w:t xml:space="preserve">1 мкг </w:t>
      </w:r>
      <w:proofErr w:type="spellStart"/>
      <w:r>
        <w:t>птероилмоноглутаминовой</w:t>
      </w:r>
      <w:proofErr w:type="spellEnd"/>
      <w:r>
        <w:t xml:space="preserve"> кислоты (синтетической фолиевой кислоты) = 2 мкг </w:t>
      </w:r>
      <w:proofErr w:type="spellStart"/>
      <w:r>
        <w:t>птероилполиглутаминовой</w:t>
      </w:r>
      <w:proofErr w:type="spellEnd"/>
      <w:r>
        <w:t xml:space="preserve"> кислоты (природной фолиевой кислоты);</w:t>
      </w:r>
    </w:p>
    <w:p w:rsidR="00D61F81" w:rsidRDefault="00D61F81">
      <w:pPr>
        <w:pStyle w:val="newncpi"/>
      </w:pPr>
      <w:r>
        <w:t>1 мкг витамина</w:t>
      </w:r>
      <w:proofErr w:type="gramStart"/>
      <w:r>
        <w:t xml:space="preserve"> Д</w:t>
      </w:r>
      <w:proofErr w:type="gramEnd"/>
      <w:r>
        <w:t xml:space="preserve"> = 40 МЕ.</w:t>
      </w:r>
    </w:p>
    <w:p w:rsidR="00D61F81" w:rsidRDefault="00D61F81">
      <w:pPr>
        <w:pStyle w:val="point"/>
      </w:pPr>
      <w:r>
        <w:t xml:space="preserve">12. Данные об </w:t>
      </w:r>
      <w:proofErr w:type="spellStart"/>
      <w:r>
        <w:t>энерготратах</w:t>
      </w:r>
      <w:proofErr w:type="spellEnd"/>
      <w:r>
        <w:t xml:space="preserve"> при различных видах физической активности взрослого населения, пример расчета КФА, величины основного обмена, использующиеся при расчете КФА, в зависимости от пола, возраста приведены в приложении 2 </w:t>
      </w:r>
      <w:proofErr w:type="gramStart"/>
      <w:r>
        <w:t>к</w:t>
      </w:r>
      <w:proofErr w:type="gramEnd"/>
      <w:r>
        <w:t xml:space="preserve"> </w:t>
      </w:r>
      <w:proofErr w:type="gramStart"/>
      <w:r>
        <w:t>настоящим</w:t>
      </w:r>
      <w:proofErr w:type="gramEnd"/>
      <w:r>
        <w:t xml:space="preserve"> Санитарным нормам и правилам. При расчете величин </w:t>
      </w:r>
      <w:proofErr w:type="spellStart"/>
      <w:r>
        <w:t>энерготрат</w:t>
      </w:r>
      <w:proofErr w:type="spellEnd"/>
      <w:r>
        <w:t xml:space="preserve"> в настоящих Санитарных нормах и правилах использована усредненная масса тела для мужчин – 70 кг, для женщин – 60 кг. Указанные величины используются для расчетов, связанных с большими группами населения в масштабе страны.</w:t>
      </w:r>
    </w:p>
    <w:p w:rsidR="00D61F81" w:rsidRDefault="00D61F81">
      <w:pPr>
        <w:pStyle w:val="point"/>
      </w:pPr>
      <w:r>
        <w:t xml:space="preserve">13. Для целей настоящих Санитарных норм и правил трудоспособное население дифференцировано с учетом КФА в зависимости от размеров </w:t>
      </w:r>
      <w:proofErr w:type="spellStart"/>
      <w:r>
        <w:t>энерготрат</w:t>
      </w:r>
      <w:proofErr w:type="spellEnd"/>
      <w:r>
        <w:t xml:space="preserve"> на следующие группы:</w:t>
      </w:r>
    </w:p>
    <w:p w:rsidR="00D61F81" w:rsidRPr="0025548E" w:rsidRDefault="00D61F81">
      <w:pPr>
        <w:pStyle w:val="newncpi"/>
        <w:rPr>
          <w:b/>
        </w:rPr>
      </w:pPr>
      <w:r w:rsidRPr="0025548E">
        <w:rPr>
          <w:b/>
        </w:rPr>
        <w:t>I группа – работники преимущественно умственного труда, очень легкая физическая активность, КФА – 1,4 (научные сотрудники, студенты гуманитарных специальностей, программисты, контролеры, педагоги, диспетчеры, операторы пультов управления и другие);</w:t>
      </w:r>
    </w:p>
    <w:p w:rsidR="00D61F81" w:rsidRDefault="00D61F81">
      <w:pPr>
        <w:pStyle w:val="newncpi"/>
      </w:pPr>
      <w:proofErr w:type="gramStart"/>
      <w:r>
        <w:t>II группа – работники, занятые легким физическим трудом, легкая физическая активность, КФА – 1,6 (водители трамваев, троллейбусов, весовщики, укладчики-упаковщики, швеи, рабочие профессий электронной техники, агрономы, медицинские сестры, санитарки, рабочие связи, бытового обслуживания, продавцы непродовольственных товаров и другие);</w:t>
      </w:r>
      <w:proofErr w:type="gramEnd"/>
    </w:p>
    <w:p w:rsidR="00D61F81" w:rsidRDefault="00D61F81">
      <w:pPr>
        <w:pStyle w:val="newncpi"/>
      </w:pPr>
      <w:proofErr w:type="gramStart"/>
      <w:r>
        <w:t>III группа – работники средней тяжести физического труда, средняя физическая активность, КФА – 1,9 (слесари, наладчики, настройщики, станочники, бурильщики, водители автобусов, врачи-хирурги, продавцы продовольственных товаров, рабочие профессий производства текстиля, обувщики, рабочие профессий железнодорожного транспорта, водного транспорта, аппаратчики, рабочие доменного производства, химического производства и другие);</w:t>
      </w:r>
      <w:proofErr w:type="gramEnd"/>
    </w:p>
    <w:p w:rsidR="00D61F81" w:rsidRDefault="00D61F81">
      <w:pPr>
        <w:pStyle w:val="newncpi"/>
      </w:pPr>
      <w:proofErr w:type="gramStart"/>
      <w:r>
        <w:t>IV группа – работники тяжелого физического труда, высокая физическая активность, КФА – 2,2 (рабочие строительных, монтажных и ремонтно-строительных работ, помощники бурильщиков, проходчики, механизаторы и рабочие растениеводства, животноводства, дояры, овощеводы, рабочие деревообрабатывающего производства, металлургического производства, литейщики и другие);</w:t>
      </w:r>
      <w:proofErr w:type="gramEnd"/>
    </w:p>
    <w:p w:rsidR="00D61F81" w:rsidRDefault="00D61F81">
      <w:pPr>
        <w:pStyle w:val="newncpi"/>
      </w:pPr>
      <w:r>
        <w:t>V группа – работники особо тяжелого физического труда, очень высокая физическая активность, КФА – 2,5 (механизаторы и рабочие растениеводства в посевной и уборочный периоды, вальщики леса, бетонщики, каменщики, землекопы, грузчики немеханизированного труда и другие).</w:t>
      </w:r>
    </w:p>
    <w:p w:rsidR="00D61F81" w:rsidRDefault="00D61F81">
      <w:pPr>
        <w:pStyle w:val="point"/>
      </w:pPr>
      <w:r>
        <w:t xml:space="preserve">14. На основании КФА к группе </w:t>
      </w:r>
      <w:proofErr w:type="gramStart"/>
      <w:r>
        <w:t>с</w:t>
      </w:r>
      <w:proofErr w:type="gramEnd"/>
      <w:r>
        <w:t xml:space="preserve"> </w:t>
      </w:r>
      <w:proofErr w:type="gramStart"/>
      <w:r>
        <w:t>одинаковыми</w:t>
      </w:r>
      <w:proofErr w:type="gramEnd"/>
      <w:r>
        <w:t xml:space="preserve"> </w:t>
      </w:r>
      <w:proofErr w:type="spellStart"/>
      <w:r>
        <w:t>энерготратами</w:t>
      </w:r>
      <w:proofErr w:type="spellEnd"/>
      <w:r>
        <w:t xml:space="preserve"> могут быть отнесены работники различных профессий. Среди лиц одной профессии КФА может изменяться в зависимости от изменения энергоемкости трудовых операций и условий непрофессиональной деятельности. Физиологическим критерием для отнесения человека или группы населения к той или иной группе является КФА.</w:t>
      </w:r>
    </w:p>
    <w:p w:rsidR="00D61F81" w:rsidRDefault="00D61F81">
      <w:pPr>
        <w:pStyle w:val="point"/>
      </w:pPr>
      <w:r>
        <w:t xml:space="preserve">15. Нормы физиологических потребностей в энергии и пищевых веществах для беременных и кормящих женщин выражены как дополнительные потребности в энергии и </w:t>
      </w:r>
      <w:r>
        <w:lastRenderedPageBreak/>
        <w:t>пищевых веществах к нормам физиологических потребностей, соответствующим физической активности и возрасту женщины.</w:t>
      </w:r>
    </w:p>
    <w:p w:rsidR="00D61F81" w:rsidRDefault="00D61F8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605"/>
        <w:gridCol w:w="3793"/>
      </w:tblGrid>
      <w:tr w:rsidR="00D61F81">
        <w:tc>
          <w:tcPr>
            <w:tcW w:w="29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newncpi"/>
            </w:pPr>
            <w:r>
              <w:t> 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append1"/>
            </w:pPr>
            <w:r>
              <w:t>Приложение 1</w:t>
            </w:r>
          </w:p>
          <w:p w:rsidR="00D61F81" w:rsidRDefault="00D61F81">
            <w:pPr>
              <w:pStyle w:val="append"/>
            </w:pPr>
            <w:r>
              <w:t>к Санитарным нормам и правилам</w:t>
            </w:r>
            <w:r>
              <w:br/>
              <w:t>«Требования к питанию населения:</w:t>
            </w:r>
            <w:r>
              <w:br/>
              <w:t>нормы физиологических потребностей</w:t>
            </w:r>
            <w:r>
              <w:br/>
              <w:t>в энергии и пищевых веществах</w:t>
            </w:r>
            <w:r>
              <w:br/>
              <w:t>для различных групп населения</w:t>
            </w:r>
            <w:r>
              <w:br/>
              <w:t xml:space="preserve">Республики Беларусь» </w:t>
            </w:r>
          </w:p>
        </w:tc>
      </w:tr>
    </w:tbl>
    <w:p w:rsidR="00D61F81" w:rsidRDefault="00D61F81">
      <w:pPr>
        <w:pStyle w:val="titlep"/>
      </w:pPr>
      <w:r>
        <w:t>Нормы физиологических потребностей в энергии и пищевых веществах для различных групп детского населения Республики Беларусь</w:t>
      </w:r>
    </w:p>
    <w:p w:rsidR="00D61F81" w:rsidRDefault="00D61F81">
      <w:pPr>
        <w:pStyle w:val="onestring"/>
      </w:pPr>
      <w:r>
        <w:t>Таблица 1</w:t>
      </w:r>
    </w:p>
    <w:p w:rsidR="00D61F81" w:rsidRDefault="00D61F81">
      <w:pPr>
        <w:pStyle w:val="nonumheader"/>
      </w:pPr>
      <w:r>
        <w:t>Нормы физиологических потребностей в энергии и пищевых веществах для детей первого года жизни (в сутки)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1804"/>
        <w:gridCol w:w="1806"/>
        <w:gridCol w:w="1808"/>
      </w:tblGrid>
      <w:tr w:rsidR="00D61F81">
        <w:trPr>
          <w:trHeight w:val="240"/>
        </w:trPr>
        <w:tc>
          <w:tcPr>
            <w:tcW w:w="21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Показатели</w:t>
            </w: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0–3 месяца</w:t>
            </w:r>
          </w:p>
        </w:tc>
        <w:tc>
          <w:tcPr>
            <w:tcW w:w="9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4–6 месяцев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7–12 месяцев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Энергия, </w:t>
            </w:r>
            <w:proofErr w:type="gramStart"/>
            <w:r>
              <w:t>ккал</w:t>
            </w:r>
            <w:proofErr w:type="gramEnd"/>
            <w:r>
              <w:t>/кг массы тела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115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115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110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  <w:r>
              <w:t>/кг массы тела*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2,2*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2,6*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2,9*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  <w:r>
              <w:t>/кг массы тела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5,5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Углеводы, </w:t>
            </w:r>
            <w:proofErr w:type="gramStart"/>
            <w:r>
              <w:t>г</w:t>
            </w:r>
            <w:proofErr w:type="gramEnd"/>
            <w:r>
              <w:t>/кг массы тела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13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Минеральные вещества: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кальций, мг</w:t>
            </w: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9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500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600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фосфор, мг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500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магний, мг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70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натрий, мг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280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350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хлориды, мг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450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550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железо, мг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10,0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цинк, мг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4,0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йод, мкг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60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медь, мг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0,5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селен, мкг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12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фтор, мг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1,2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Витамины: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</w:t>
            </w:r>
            <w:proofErr w:type="gramStart"/>
            <w:r>
              <w:t xml:space="preserve"> С</w:t>
            </w:r>
            <w:proofErr w:type="gramEnd"/>
            <w:r>
              <w:t>, мг</w:t>
            </w: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30</w:t>
            </w:r>
          </w:p>
        </w:tc>
        <w:tc>
          <w:tcPr>
            <w:tcW w:w="9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35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 В</w:t>
            </w:r>
            <w:proofErr w:type="gramStart"/>
            <w:r>
              <w:t>1</w:t>
            </w:r>
            <w:proofErr w:type="gramEnd"/>
            <w:r>
              <w:t>, мг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0,5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 В</w:t>
            </w:r>
            <w:proofErr w:type="gramStart"/>
            <w:r>
              <w:t>2</w:t>
            </w:r>
            <w:proofErr w:type="gramEnd"/>
            <w:r>
              <w:t>, мг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0,6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 В</w:t>
            </w:r>
            <w:proofErr w:type="gramStart"/>
            <w:r>
              <w:t>6</w:t>
            </w:r>
            <w:proofErr w:type="gramEnd"/>
            <w:r>
              <w:t>, мг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0,6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ниацин, мг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7,0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 В12, мкг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0,5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proofErr w:type="spellStart"/>
            <w:r>
              <w:t>фолаты</w:t>
            </w:r>
            <w:proofErr w:type="spellEnd"/>
            <w:r>
              <w:t>, мкг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60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пантотеновая кислота, мг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2,0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</w:t>
            </w:r>
            <w:proofErr w:type="gramStart"/>
            <w:r>
              <w:t xml:space="preserve"> А</w:t>
            </w:r>
            <w:proofErr w:type="gramEnd"/>
            <w:r>
              <w:t>, мкг РЭ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400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</w:t>
            </w:r>
            <w:proofErr w:type="gramStart"/>
            <w:r>
              <w:t xml:space="preserve"> Е</w:t>
            </w:r>
            <w:proofErr w:type="gramEnd"/>
            <w:r>
              <w:t>, мг ТЭ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4,0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 D, мкг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</w:t>
            </w:r>
          </w:p>
        </w:tc>
      </w:tr>
    </w:tbl>
    <w:p w:rsidR="00D61F81" w:rsidRDefault="00D61F81">
      <w:pPr>
        <w:pStyle w:val="newncpi"/>
      </w:pPr>
      <w:r>
        <w:t> </w:t>
      </w:r>
    </w:p>
    <w:p w:rsidR="00D61F81" w:rsidRDefault="00D61F81">
      <w:pPr>
        <w:pStyle w:val="snoskiline"/>
      </w:pPr>
      <w:r>
        <w:t>______________________________</w:t>
      </w:r>
    </w:p>
    <w:p w:rsidR="00D61F81" w:rsidRDefault="00D61F81">
      <w:pPr>
        <w:pStyle w:val="snoski"/>
        <w:spacing w:after="240"/>
      </w:pPr>
      <w:r>
        <w:t>*Для детей, находящихся на искусственном вскармливании.</w:t>
      </w:r>
    </w:p>
    <w:p w:rsidR="00D61F81" w:rsidRDefault="00D61F81">
      <w:pPr>
        <w:pStyle w:val="newncpi"/>
      </w:pPr>
      <w:r>
        <w:t> </w:t>
      </w:r>
    </w:p>
    <w:p w:rsidR="00FA0CF3" w:rsidRDefault="00FA0CF3">
      <w:pPr>
        <w:pStyle w:val="onestring"/>
      </w:pPr>
    </w:p>
    <w:p w:rsidR="00FA0CF3" w:rsidRDefault="00FA0CF3">
      <w:pPr>
        <w:pStyle w:val="onestring"/>
      </w:pPr>
    </w:p>
    <w:p w:rsidR="00FA0CF3" w:rsidRDefault="00FA0CF3">
      <w:pPr>
        <w:pStyle w:val="onestring"/>
      </w:pPr>
    </w:p>
    <w:p w:rsidR="00FA0CF3" w:rsidRDefault="00FA0CF3">
      <w:pPr>
        <w:pStyle w:val="onestring"/>
      </w:pPr>
    </w:p>
    <w:p w:rsidR="00FA0CF3" w:rsidRDefault="00FA0CF3">
      <w:pPr>
        <w:pStyle w:val="onestring"/>
      </w:pPr>
    </w:p>
    <w:p w:rsidR="00FA0CF3" w:rsidRDefault="00FA0CF3">
      <w:pPr>
        <w:pStyle w:val="onestring"/>
      </w:pPr>
    </w:p>
    <w:p w:rsidR="00D61F81" w:rsidRDefault="00D61F81">
      <w:pPr>
        <w:pStyle w:val="onestring"/>
      </w:pPr>
      <w:r>
        <w:t>Таблица 2</w:t>
      </w:r>
    </w:p>
    <w:p w:rsidR="00D61F81" w:rsidRDefault="00D61F81">
      <w:pPr>
        <w:pStyle w:val="nonumheader"/>
      </w:pPr>
      <w:r>
        <w:t>Нормы физиологических потребностей в энергии и пищевых веществах для детей старше одного года (в сутки)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41"/>
        <w:gridCol w:w="942"/>
        <w:gridCol w:w="1098"/>
        <w:gridCol w:w="1069"/>
        <w:gridCol w:w="1098"/>
        <w:gridCol w:w="972"/>
        <w:gridCol w:w="1056"/>
        <w:gridCol w:w="1222"/>
      </w:tblGrid>
      <w:tr w:rsidR="00D61F81">
        <w:tc>
          <w:tcPr>
            <w:tcW w:w="103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Показатели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От 1 года до 3 лет</w:t>
            </w:r>
          </w:p>
        </w:tc>
        <w:tc>
          <w:tcPr>
            <w:tcW w:w="58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От 3 лет до 7 лет</w:t>
            </w:r>
          </w:p>
        </w:tc>
        <w:tc>
          <w:tcPr>
            <w:tcW w:w="5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От 7 лет до 11 лет</w:t>
            </w:r>
          </w:p>
        </w:tc>
        <w:tc>
          <w:tcPr>
            <w:tcW w:w="11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От 11 лет до 14 лет</w:t>
            </w:r>
          </w:p>
        </w:tc>
        <w:tc>
          <w:tcPr>
            <w:tcW w:w="1213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От 14 лет до 18 лет</w:t>
            </w:r>
          </w:p>
        </w:tc>
      </w:tr>
      <w:tr w:rsidR="00D61F8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мальчики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девочки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юноши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девушки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Энергия, </w:t>
            </w:r>
            <w:proofErr w:type="gramStart"/>
            <w:r>
              <w:t>ккал</w:t>
            </w:r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1200–1500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1500–2000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2100–2300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2400–2700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2300–2500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2800–3000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2400–2600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36–56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49–75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74–87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84–102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81–94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98–113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84–98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в том числе животные, </w:t>
            </w:r>
            <w:proofErr w:type="gramStart"/>
            <w:r>
              <w:t>г</w:t>
            </w:r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25–39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32–49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44–52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51–61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49–56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59–68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50–59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40–53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50–71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70–82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80–96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77–89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93–107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80–92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Углеводы, </w:t>
            </w:r>
            <w:proofErr w:type="gramStart"/>
            <w:r>
              <w:t>г</w:t>
            </w:r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175–210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203–280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284–322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324–378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311–350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378–420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336–364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Кальций, мг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800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900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1200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1200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 xml:space="preserve">1200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1200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Фосфор, мг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700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800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 xml:space="preserve">1100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1200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1200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 xml:space="preserve">1200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1200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Магний, мг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80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250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300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300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400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Калий, мг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600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900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1500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1500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2500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2500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Железо, мг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18,0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Цинк, мг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12,0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Йод, мг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0,070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0,100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0,120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0,130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0,150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0,150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0,150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Медь, мг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1,0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Селен, мг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0,020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0,030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0,040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0,040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0,050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0,050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Хром (III), мг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0,015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0,025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0,035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0,035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Фтор, мг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1,4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 xml:space="preserve">4,0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4,0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</w:t>
            </w:r>
            <w:proofErr w:type="gramStart"/>
            <w:r>
              <w:t xml:space="preserve"> С</w:t>
            </w:r>
            <w:proofErr w:type="gramEnd"/>
            <w:r>
              <w:t>, мг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45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50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60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70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60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90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70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 В</w:t>
            </w:r>
            <w:proofErr w:type="gramStart"/>
            <w:r>
              <w:t>1</w:t>
            </w:r>
            <w:proofErr w:type="gramEnd"/>
            <w:r>
              <w:t>, мг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1,3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1,3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 В</w:t>
            </w:r>
            <w:proofErr w:type="gramStart"/>
            <w:r>
              <w:t>2</w:t>
            </w:r>
            <w:proofErr w:type="gramEnd"/>
            <w:r>
              <w:t>, мг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1,8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1,5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 В</w:t>
            </w:r>
            <w:proofErr w:type="gramStart"/>
            <w:r>
              <w:t>6</w:t>
            </w:r>
            <w:proofErr w:type="gramEnd"/>
            <w:r>
              <w:t>, мг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1,6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Ниацин, мг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18,0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 В12, мкг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3,0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proofErr w:type="spellStart"/>
            <w:r>
              <w:t>Фолаты</w:t>
            </w:r>
            <w:proofErr w:type="spellEnd"/>
            <w:r>
              <w:t>, мкг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 xml:space="preserve">200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300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300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400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Пантотеновая кислота, мг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4,0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Биотин, мкг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25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50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50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</w:t>
            </w:r>
            <w:proofErr w:type="gramStart"/>
            <w:r>
              <w:t xml:space="preserve"> А</w:t>
            </w:r>
            <w:proofErr w:type="gramEnd"/>
            <w:r>
              <w:t>, мкг РЭ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450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500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700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800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800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</w:t>
            </w:r>
            <w:proofErr w:type="gramStart"/>
            <w:r>
              <w:t xml:space="preserve"> Е</w:t>
            </w:r>
            <w:proofErr w:type="gramEnd"/>
            <w:r>
              <w:t>, мг ТЭ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15,0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 D, мкг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10,0</w:t>
            </w:r>
          </w:p>
        </w:tc>
      </w:tr>
      <w:tr w:rsidR="00D61F81">
        <w:tc>
          <w:tcPr>
            <w:tcW w:w="103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>, мкг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120,0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F81" w:rsidRDefault="00D61F81">
            <w:pPr>
              <w:pStyle w:val="table10"/>
              <w:jc w:val="center"/>
            </w:pPr>
            <w:r>
              <w:t>100,0</w:t>
            </w:r>
          </w:p>
        </w:tc>
      </w:tr>
    </w:tbl>
    <w:p w:rsidR="00D61F81" w:rsidRDefault="00D61F81">
      <w:pPr>
        <w:pStyle w:val="newncpi"/>
      </w:pPr>
      <w:r>
        <w:t> </w:t>
      </w:r>
    </w:p>
    <w:p w:rsidR="009C213E" w:rsidRDefault="009C213E">
      <w:pPr>
        <w:pStyle w:val="newncpi"/>
      </w:pPr>
    </w:p>
    <w:p w:rsidR="009C213E" w:rsidRDefault="009C213E">
      <w:pPr>
        <w:pStyle w:val="newncpi"/>
      </w:pPr>
    </w:p>
    <w:p w:rsidR="009C213E" w:rsidRDefault="009C213E">
      <w:pPr>
        <w:pStyle w:val="newncpi"/>
      </w:pPr>
    </w:p>
    <w:p w:rsidR="009C213E" w:rsidRDefault="009C213E">
      <w:pPr>
        <w:pStyle w:val="newncpi"/>
      </w:pPr>
    </w:p>
    <w:p w:rsidR="009C213E" w:rsidRDefault="009C213E">
      <w:pPr>
        <w:pStyle w:val="newncpi"/>
      </w:pPr>
    </w:p>
    <w:p w:rsidR="009C213E" w:rsidRDefault="009C213E">
      <w:pPr>
        <w:pStyle w:val="newncpi"/>
      </w:pPr>
    </w:p>
    <w:p w:rsidR="009C213E" w:rsidRDefault="009C213E">
      <w:pPr>
        <w:pStyle w:val="newncpi"/>
      </w:pPr>
    </w:p>
    <w:p w:rsidR="009C213E" w:rsidRDefault="009C213E">
      <w:pPr>
        <w:pStyle w:val="newncpi"/>
      </w:pPr>
    </w:p>
    <w:p w:rsidR="009C213E" w:rsidRDefault="009C213E">
      <w:pPr>
        <w:pStyle w:val="newncpi"/>
      </w:pPr>
    </w:p>
    <w:p w:rsidR="009C213E" w:rsidRDefault="009C213E">
      <w:pPr>
        <w:pStyle w:val="newncpi"/>
      </w:pPr>
    </w:p>
    <w:p w:rsidR="009C213E" w:rsidRDefault="009C213E">
      <w:pPr>
        <w:pStyle w:val="newncpi"/>
      </w:pPr>
    </w:p>
    <w:p w:rsidR="009C213E" w:rsidRDefault="009C213E">
      <w:pPr>
        <w:pStyle w:val="newncpi"/>
      </w:pPr>
    </w:p>
    <w:p w:rsidR="009C213E" w:rsidRDefault="009C213E">
      <w:pPr>
        <w:pStyle w:val="newncpi"/>
      </w:pPr>
    </w:p>
    <w:p w:rsidR="009C213E" w:rsidRDefault="009C213E">
      <w:pPr>
        <w:pStyle w:val="newncpi"/>
      </w:pPr>
    </w:p>
    <w:p w:rsidR="009C213E" w:rsidRDefault="009C213E">
      <w:pPr>
        <w:pStyle w:val="newncpi"/>
      </w:pPr>
    </w:p>
    <w:p w:rsidR="009C213E" w:rsidRDefault="009C213E">
      <w:pPr>
        <w:pStyle w:val="newncpi"/>
      </w:pPr>
    </w:p>
    <w:p w:rsidR="009C213E" w:rsidRDefault="009C213E">
      <w:pPr>
        <w:pStyle w:val="newncpi"/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605"/>
        <w:gridCol w:w="3793"/>
      </w:tblGrid>
      <w:tr w:rsidR="00D61F81">
        <w:tc>
          <w:tcPr>
            <w:tcW w:w="29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213E" w:rsidRDefault="009C213E">
            <w:pPr>
              <w:pStyle w:val="newncpi"/>
            </w:pPr>
          </w:p>
          <w:p w:rsidR="00E16E7A" w:rsidRDefault="00E16E7A">
            <w:pPr>
              <w:pStyle w:val="newncpi"/>
            </w:pP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append1"/>
            </w:pPr>
            <w:r>
              <w:t>Приложение 2</w:t>
            </w:r>
          </w:p>
          <w:p w:rsidR="00D61F81" w:rsidRDefault="00D61F81">
            <w:pPr>
              <w:pStyle w:val="append"/>
            </w:pPr>
            <w:r>
              <w:t>к Санитарным нормам и правилам</w:t>
            </w:r>
            <w:r>
              <w:br/>
              <w:t>«Требования к питанию населения:</w:t>
            </w:r>
            <w:r>
              <w:br/>
              <w:t>нормы физиологических потребностей</w:t>
            </w:r>
            <w:r>
              <w:br/>
              <w:t>в энергии и пищевых веществах</w:t>
            </w:r>
            <w:r>
              <w:br/>
              <w:t>для различных групп населения</w:t>
            </w:r>
            <w:r>
              <w:br/>
              <w:t xml:space="preserve">Республики Беларусь» </w:t>
            </w:r>
          </w:p>
        </w:tc>
      </w:tr>
    </w:tbl>
    <w:p w:rsidR="00D61F81" w:rsidRDefault="00D61F81">
      <w:pPr>
        <w:pStyle w:val="titlep"/>
      </w:pPr>
      <w:r>
        <w:t>Нормы физиологических потребностей в энергии и пищевых веществах для различных гру</w:t>
      </w:r>
      <w:proofErr w:type="gramStart"/>
      <w:r>
        <w:t>пп взр</w:t>
      </w:r>
      <w:proofErr w:type="gramEnd"/>
      <w:r>
        <w:t>ослого населения Республики Беларусь</w:t>
      </w:r>
    </w:p>
    <w:p w:rsidR="00D61F81" w:rsidRDefault="00D61F81">
      <w:pPr>
        <w:pStyle w:val="onestring"/>
      </w:pPr>
      <w:r>
        <w:t>Таблица 1</w:t>
      </w:r>
    </w:p>
    <w:p w:rsidR="00D61F81" w:rsidRDefault="00D61F81">
      <w:pPr>
        <w:pStyle w:val="nonumheader"/>
      </w:pPr>
      <w:r>
        <w:t>Нормы физиологических потребностей в энергии, белках, жирах, углеводах для мужчин 18–59 лет (в сутки)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073"/>
        <w:gridCol w:w="1000"/>
        <w:gridCol w:w="1083"/>
        <w:gridCol w:w="1085"/>
        <w:gridCol w:w="1171"/>
        <w:gridCol w:w="1177"/>
        <w:gridCol w:w="1086"/>
      </w:tblGrid>
      <w:tr w:rsidR="00D61F81">
        <w:trPr>
          <w:trHeight w:val="240"/>
        </w:trPr>
        <w:tc>
          <w:tcPr>
            <w:tcW w:w="38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10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Коэффициент физической активности (далее – КФА)</w:t>
            </w:r>
          </w:p>
        </w:tc>
        <w:tc>
          <w:tcPr>
            <w:tcW w:w="53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Возраст, лет</w:t>
            </w:r>
          </w:p>
        </w:tc>
        <w:tc>
          <w:tcPr>
            <w:tcW w:w="57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 xml:space="preserve">Энергия, </w:t>
            </w:r>
            <w:proofErr w:type="gramStart"/>
            <w:r>
              <w:t>ккал</w:t>
            </w:r>
            <w:proofErr w:type="gramEnd"/>
          </w:p>
        </w:tc>
        <w:tc>
          <w:tcPr>
            <w:tcW w:w="12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62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 xml:space="preserve">Углеводы, </w:t>
            </w:r>
            <w:proofErr w:type="gramStart"/>
            <w:r>
              <w:t>г</w:t>
            </w:r>
            <w:proofErr w:type="gramEnd"/>
          </w:p>
        </w:tc>
      </w:tr>
      <w:tr w:rsidR="00D61F8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в том числе животные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</w:tr>
      <w:tr w:rsidR="00D61F81">
        <w:trPr>
          <w:trHeight w:val="240"/>
        </w:trPr>
        <w:tc>
          <w:tcPr>
            <w:tcW w:w="3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I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Pr="0025548E" w:rsidRDefault="00D61F81">
            <w:pPr>
              <w:pStyle w:val="table10"/>
              <w:jc w:val="center"/>
              <w:rPr>
                <w:b/>
              </w:rPr>
            </w:pPr>
            <w:r w:rsidRPr="0025548E">
              <w:rPr>
                <w:b/>
              </w:rPr>
              <w:t>18–29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Pr="0025548E" w:rsidRDefault="00D61F81">
            <w:pPr>
              <w:pStyle w:val="table10"/>
              <w:jc w:val="center"/>
              <w:rPr>
                <w:b/>
              </w:rPr>
            </w:pPr>
            <w:r w:rsidRPr="0025548E">
              <w:rPr>
                <w:b/>
              </w:rPr>
              <w:t>2450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81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358</w:t>
            </w:r>
          </w:p>
        </w:tc>
      </w:tr>
      <w:tr w:rsidR="00D61F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30–39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2300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335</w:t>
            </w:r>
          </w:p>
        </w:tc>
      </w:tr>
      <w:tr w:rsidR="00D61F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40–59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2100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303</w:t>
            </w:r>
          </w:p>
        </w:tc>
      </w:tr>
      <w:tr w:rsidR="00D61F81">
        <w:trPr>
          <w:trHeight w:val="240"/>
        </w:trPr>
        <w:tc>
          <w:tcPr>
            <w:tcW w:w="3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II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18–29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2800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80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93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411</w:t>
            </w:r>
          </w:p>
        </w:tc>
      </w:tr>
      <w:tr w:rsidR="00D61F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30–39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2650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88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387</w:t>
            </w:r>
          </w:p>
        </w:tc>
      </w:tr>
      <w:tr w:rsidR="00D61F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40–59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2500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83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366</w:t>
            </w:r>
          </w:p>
        </w:tc>
      </w:tr>
      <w:tr w:rsidR="00D61F81">
        <w:trPr>
          <w:trHeight w:val="240"/>
        </w:trPr>
        <w:tc>
          <w:tcPr>
            <w:tcW w:w="3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III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18–29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3300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94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484</w:t>
            </w:r>
          </w:p>
        </w:tc>
      </w:tr>
      <w:tr w:rsidR="00D61F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30–39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3150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89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462</w:t>
            </w:r>
          </w:p>
        </w:tc>
      </w:tr>
      <w:tr w:rsidR="00D61F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40–59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2950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84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98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432</w:t>
            </w:r>
          </w:p>
        </w:tc>
      </w:tr>
      <w:tr w:rsidR="00D61F81">
        <w:trPr>
          <w:trHeight w:val="240"/>
        </w:trPr>
        <w:tc>
          <w:tcPr>
            <w:tcW w:w="3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IV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18–29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3850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128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566</w:t>
            </w:r>
          </w:p>
        </w:tc>
      </w:tr>
      <w:tr w:rsidR="00D61F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30–39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3600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528</w:t>
            </w:r>
          </w:p>
        </w:tc>
      </w:tr>
      <w:tr w:rsidR="00D61F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40–59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3400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96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499</w:t>
            </w:r>
          </w:p>
        </w:tc>
      </w:tr>
      <w:tr w:rsidR="00D61F81">
        <w:trPr>
          <w:trHeight w:val="240"/>
        </w:trPr>
        <w:tc>
          <w:tcPr>
            <w:tcW w:w="3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V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18–29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4200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586</w:t>
            </w:r>
          </w:p>
        </w:tc>
      </w:tr>
      <w:tr w:rsidR="00D61F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30–39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3950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144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550</w:t>
            </w:r>
          </w:p>
        </w:tc>
      </w:tr>
      <w:tr w:rsidR="00D61F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40–59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3750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137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524</w:t>
            </w:r>
          </w:p>
        </w:tc>
      </w:tr>
    </w:tbl>
    <w:p w:rsidR="00D61F81" w:rsidRDefault="00D61F81">
      <w:pPr>
        <w:pStyle w:val="newncpi"/>
      </w:pPr>
      <w:r>
        <w:t> </w:t>
      </w:r>
    </w:p>
    <w:p w:rsidR="00D61F81" w:rsidRDefault="00D61F81">
      <w:pPr>
        <w:pStyle w:val="onestring"/>
      </w:pPr>
      <w:r>
        <w:t>Таблица 2</w:t>
      </w:r>
    </w:p>
    <w:p w:rsidR="00D61F81" w:rsidRDefault="00D61F81">
      <w:pPr>
        <w:pStyle w:val="nonumheader"/>
      </w:pPr>
      <w:r>
        <w:t>Нормы физиологических потребностей в энергии, белках, жирах, углеводах</w:t>
      </w:r>
      <w:r>
        <w:br/>
        <w:t>для женщин 18–59 лет (в сутки)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964"/>
        <w:gridCol w:w="1286"/>
        <w:gridCol w:w="1182"/>
        <w:gridCol w:w="1265"/>
        <w:gridCol w:w="1212"/>
        <w:gridCol w:w="1319"/>
        <w:gridCol w:w="1265"/>
      </w:tblGrid>
      <w:tr w:rsidR="00D61F81">
        <w:trPr>
          <w:trHeight w:val="240"/>
        </w:trPr>
        <w:tc>
          <w:tcPr>
            <w:tcW w:w="48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51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КФА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Возраст, лет</w:t>
            </w:r>
          </w:p>
        </w:tc>
        <w:tc>
          <w:tcPr>
            <w:tcW w:w="6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 xml:space="preserve">Энергия, </w:t>
            </w:r>
            <w:proofErr w:type="gramStart"/>
            <w:r>
              <w:t>ккал</w:t>
            </w:r>
            <w:proofErr w:type="gramEnd"/>
          </w:p>
        </w:tc>
        <w:tc>
          <w:tcPr>
            <w:tcW w:w="13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70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673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 xml:space="preserve">Углеводы, </w:t>
            </w:r>
            <w:proofErr w:type="gramStart"/>
            <w:r>
              <w:t>г</w:t>
            </w:r>
            <w:proofErr w:type="gramEnd"/>
          </w:p>
        </w:tc>
      </w:tr>
      <w:tr w:rsidR="00D61F8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в том числе животные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</w:tr>
      <w:tr w:rsidR="00D61F81">
        <w:trPr>
          <w:trHeight w:val="240"/>
        </w:trPr>
        <w:tc>
          <w:tcPr>
            <w:tcW w:w="4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I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Pr="0025548E" w:rsidRDefault="00D61F81">
            <w:pPr>
              <w:pStyle w:val="table10"/>
              <w:jc w:val="center"/>
              <w:rPr>
                <w:b/>
              </w:rPr>
            </w:pPr>
            <w:r w:rsidRPr="0025548E">
              <w:rPr>
                <w:b/>
              </w:rPr>
              <w:t>18–29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Pr="0025548E" w:rsidRDefault="00D61F81">
            <w:pPr>
              <w:pStyle w:val="table10"/>
              <w:jc w:val="center"/>
              <w:rPr>
                <w:b/>
              </w:rPr>
            </w:pPr>
            <w:r w:rsidRPr="0025548E">
              <w:rPr>
                <w:b/>
              </w:rPr>
              <w:t>2000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269</w:t>
            </w:r>
          </w:p>
        </w:tc>
      </w:tr>
      <w:tr w:rsidR="00D61F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30–39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1900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274</w:t>
            </w:r>
          </w:p>
        </w:tc>
      </w:tr>
      <w:tr w:rsidR="00D61F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40–59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1800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257</w:t>
            </w:r>
          </w:p>
        </w:tc>
      </w:tr>
      <w:tr w:rsidR="00D61F81">
        <w:trPr>
          <w:trHeight w:val="240"/>
        </w:trPr>
        <w:tc>
          <w:tcPr>
            <w:tcW w:w="4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II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18–29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2200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318</w:t>
            </w:r>
          </w:p>
        </w:tc>
      </w:tr>
      <w:tr w:rsidR="00D61F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30–39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2150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311</w:t>
            </w:r>
          </w:p>
        </w:tc>
      </w:tr>
      <w:tr w:rsidR="00D61F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40–59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2100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305</w:t>
            </w:r>
          </w:p>
        </w:tc>
      </w:tr>
      <w:tr w:rsidR="00D61F81">
        <w:trPr>
          <w:trHeight w:val="240"/>
        </w:trPr>
        <w:tc>
          <w:tcPr>
            <w:tcW w:w="4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III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18–29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2600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87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378</w:t>
            </w:r>
          </w:p>
        </w:tc>
      </w:tr>
      <w:tr w:rsidR="00D61F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30–39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2550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85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372</w:t>
            </w:r>
          </w:p>
        </w:tc>
      </w:tr>
      <w:tr w:rsidR="00D61F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40–59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2500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83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366</w:t>
            </w:r>
          </w:p>
        </w:tc>
      </w:tr>
      <w:tr w:rsidR="00D61F81">
        <w:trPr>
          <w:trHeight w:val="240"/>
        </w:trPr>
        <w:tc>
          <w:tcPr>
            <w:tcW w:w="4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IV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18–29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3050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87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462</w:t>
            </w:r>
          </w:p>
        </w:tc>
      </w:tr>
      <w:tr w:rsidR="00D61F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30–39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2950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84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98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432</w:t>
            </w:r>
          </w:p>
        </w:tc>
      </w:tr>
      <w:tr w:rsidR="00D61F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40–59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2850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82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95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417</w:t>
            </w:r>
          </w:p>
        </w:tc>
      </w:tr>
    </w:tbl>
    <w:p w:rsidR="00D61F81" w:rsidRDefault="00D61F81">
      <w:pPr>
        <w:pStyle w:val="newncpi"/>
      </w:pPr>
      <w:r>
        <w:t> </w:t>
      </w:r>
    </w:p>
    <w:p w:rsidR="00D61F81" w:rsidRDefault="00D61F81">
      <w:pPr>
        <w:pStyle w:val="onestring"/>
      </w:pPr>
      <w:r>
        <w:t>Таблица 3</w:t>
      </w:r>
    </w:p>
    <w:p w:rsidR="00D61F81" w:rsidRDefault="00D61F81">
      <w:pPr>
        <w:pStyle w:val="nonumheader"/>
      </w:pPr>
      <w:r>
        <w:lastRenderedPageBreak/>
        <w:t>Нормы физиологических потребностей в минеральных веществах и витаминах для мужчин и женщин 18–59 лет (в сутки)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14"/>
        <w:gridCol w:w="2774"/>
        <w:gridCol w:w="2810"/>
      </w:tblGrid>
      <w:tr w:rsidR="00D61F81">
        <w:trPr>
          <w:trHeight w:val="240"/>
        </w:trPr>
        <w:tc>
          <w:tcPr>
            <w:tcW w:w="202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Показатели</w:t>
            </w:r>
          </w:p>
        </w:tc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Мужчины</w:t>
            </w: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Женщины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Минеральные вещества: 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 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кальций, мг</w:t>
            </w:r>
          </w:p>
        </w:tc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1000</w:t>
            </w: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1000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фосфор, мг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800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800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магний, мг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400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калий, мг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2500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2500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железо, мг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18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цинк, мг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12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йод, мкг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150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медь, мг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1,0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марганец, мг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2,0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селен, мкг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55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хром (III), мкг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50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молибден (VI), мкг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70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фтор, мг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4,0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Витамины: 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</w:t>
            </w:r>
            <w:proofErr w:type="gramStart"/>
            <w:r>
              <w:t xml:space="preserve"> С</w:t>
            </w:r>
            <w:proofErr w:type="gramEnd"/>
            <w:r>
              <w:t>, мг</w:t>
            </w:r>
          </w:p>
        </w:tc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90</w:t>
            </w: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90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 В</w:t>
            </w:r>
            <w:proofErr w:type="gramStart"/>
            <w:r>
              <w:t>1</w:t>
            </w:r>
            <w:proofErr w:type="gramEnd"/>
            <w:r>
              <w:t>, мг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1,5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 В</w:t>
            </w:r>
            <w:proofErr w:type="gramStart"/>
            <w:r>
              <w:t>2</w:t>
            </w:r>
            <w:proofErr w:type="gramEnd"/>
            <w:r>
              <w:t>, мг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1,8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1,8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 В</w:t>
            </w:r>
            <w:proofErr w:type="gramStart"/>
            <w:r>
              <w:t>6</w:t>
            </w:r>
            <w:proofErr w:type="gramEnd"/>
            <w:r>
              <w:t>, мг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2,0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ниацин, мг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20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 В12, мкг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3,0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proofErr w:type="spellStart"/>
            <w:r>
              <w:t>фолаты</w:t>
            </w:r>
            <w:proofErr w:type="spellEnd"/>
            <w:r>
              <w:t>, мкг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400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пантотеновая кислота, мг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5,0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биотин, мкг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50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</w:t>
            </w:r>
            <w:proofErr w:type="gramStart"/>
            <w:r>
              <w:t xml:space="preserve"> А</w:t>
            </w:r>
            <w:proofErr w:type="gramEnd"/>
            <w:r>
              <w:t>, мкг РЭ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900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900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бета-каротин, мг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5,0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</w:t>
            </w:r>
            <w:proofErr w:type="gramStart"/>
            <w:r>
              <w:t xml:space="preserve"> Е</w:t>
            </w:r>
            <w:proofErr w:type="gramEnd"/>
            <w:r>
              <w:t>, мг ТЭ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 D, мкг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</w:t>
            </w:r>
          </w:p>
        </w:tc>
      </w:tr>
      <w:tr w:rsidR="00D61F81">
        <w:trPr>
          <w:trHeight w:val="240"/>
        </w:trPr>
        <w:tc>
          <w:tcPr>
            <w:tcW w:w="202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>, мкг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120</w:t>
            </w:r>
          </w:p>
        </w:tc>
      </w:tr>
    </w:tbl>
    <w:p w:rsidR="00D61F81" w:rsidRDefault="00D61F81">
      <w:pPr>
        <w:pStyle w:val="newncpi"/>
      </w:pPr>
      <w:r>
        <w:t> </w:t>
      </w:r>
    </w:p>
    <w:p w:rsidR="00D61F81" w:rsidRDefault="00D61F81">
      <w:pPr>
        <w:pStyle w:val="onestring"/>
      </w:pPr>
      <w:r>
        <w:t>Таблица 4</w:t>
      </w:r>
    </w:p>
    <w:p w:rsidR="00D61F81" w:rsidRDefault="00D61F81">
      <w:pPr>
        <w:pStyle w:val="nonumheader"/>
      </w:pPr>
      <w:r>
        <w:t>Дополнительные потребности в энергии и пищевых веществах для женщин в период беременности и кормления ребенка (в сутки)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2701"/>
        <w:gridCol w:w="1992"/>
        <w:gridCol w:w="1990"/>
      </w:tblGrid>
      <w:tr w:rsidR="00D61F81">
        <w:trPr>
          <w:trHeight w:val="240"/>
        </w:trPr>
        <w:tc>
          <w:tcPr>
            <w:tcW w:w="144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Показатели</w:t>
            </w:r>
          </w:p>
        </w:tc>
        <w:tc>
          <w:tcPr>
            <w:tcW w:w="1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Беременные</w:t>
            </w:r>
            <w:r>
              <w:br/>
              <w:t>(2-я половина беременности)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proofErr w:type="gramStart"/>
            <w:r>
              <w:t>Кормящие</w:t>
            </w:r>
            <w:proofErr w:type="gramEnd"/>
            <w:r>
              <w:br/>
              <w:t>(1–6 месяцев)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proofErr w:type="gramStart"/>
            <w:r>
              <w:t>Кормящие</w:t>
            </w:r>
            <w:proofErr w:type="gramEnd"/>
            <w:r>
              <w:br/>
              <w:t>(7–12 месяцев)</w:t>
            </w:r>
          </w:p>
        </w:tc>
      </w:tr>
      <w:tr w:rsidR="00D61F81">
        <w:trPr>
          <w:trHeight w:val="240"/>
        </w:trPr>
        <w:tc>
          <w:tcPr>
            <w:tcW w:w="1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Энергия, </w:t>
            </w:r>
            <w:proofErr w:type="gramStart"/>
            <w:r>
              <w:t>ккал</w:t>
            </w:r>
            <w:proofErr w:type="gramEnd"/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500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450</w:t>
            </w:r>
          </w:p>
        </w:tc>
      </w:tr>
      <w:tr w:rsidR="00D61F81">
        <w:trPr>
          <w:trHeight w:val="240"/>
        </w:trPr>
        <w:tc>
          <w:tcPr>
            <w:tcW w:w="1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30</w:t>
            </w:r>
          </w:p>
        </w:tc>
      </w:tr>
      <w:tr w:rsidR="00D61F81">
        <w:trPr>
          <w:trHeight w:val="240"/>
        </w:trPr>
        <w:tc>
          <w:tcPr>
            <w:tcW w:w="1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 xml:space="preserve">в том числе животные, </w:t>
            </w:r>
            <w:proofErr w:type="gramStart"/>
            <w:r>
              <w:t>г</w:t>
            </w:r>
            <w:proofErr w:type="gramEnd"/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20</w:t>
            </w:r>
          </w:p>
        </w:tc>
      </w:tr>
      <w:tr w:rsidR="00D61F81">
        <w:trPr>
          <w:trHeight w:val="240"/>
        </w:trPr>
        <w:tc>
          <w:tcPr>
            <w:tcW w:w="1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</w:t>
            </w:r>
          </w:p>
        </w:tc>
      </w:tr>
      <w:tr w:rsidR="00D61F81">
        <w:trPr>
          <w:trHeight w:val="240"/>
        </w:trPr>
        <w:tc>
          <w:tcPr>
            <w:tcW w:w="1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Углеводы, </w:t>
            </w:r>
            <w:proofErr w:type="gramStart"/>
            <w:r>
              <w:t>г</w:t>
            </w:r>
            <w:proofErr w:type="gramEnd"/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30</w:t>
            </w:r>
          </w:p>
        </w:tc>
      </w:tr>
      <w:tr w:rsidR="00D61F81">
        <w:trPr>
          <w:trHeight w:val="240"/>
        </w:trPr>
        <w:tc>
          <w:tcPr>
            <w:tcW w:w="144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Минеральные вещества: 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144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кальций, мг</w:t>
            </w:r>
          </w:p>
        </w:tc>
        <w:tc>
          <w:tcPr>
            <w:tcW w:w="1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300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400</w:t>
            </w:r>
          </w:p>
        </w:tc>
      </w:tr>
      <w:tr w:rsidR="00D61F81">
        <w:trPr>
          <w:trHeight w:val="240"/>
        </w:trPr>
        <w:tc>
          <w:tcPr>
            <w:tcW w:w="1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фосфор, мг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200</w:t>
            </w:r>
          </w:p>
        </w:tc>
      </w:tr>
      <w:tr w:rsidR="00D61F81">
        <w:trPr>
          <w:trHeight w:val="240"/>
        </w:trPr>
        <w:tc>
          <w:tcPr>
            <w:tcW w:w="1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магний, мг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50</w:t>
            </w:r>
          </w:p>
        </w:tc>
      </w:tr>
      <w:tr w:rsidR="00D61F81">
        <w:trPr>
          <w:trHeight w:val="240"/>
        </w:trPr>
        <w:tc>
          <w:tcPr>
            <w:tcW w:w="1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железо, мг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</w:t>
            </w:r>
          </w:p>
        </w:tc>
      </w:tr>
      <w:tr w:rsidR="00D61F81">
        <w:trPr>
          <w:trHeight w:val="240"/>
        </w:trPr>
        <w:tc>
          <w:tcPr>
            <w:tcW w:w="1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цинк, мг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</w:t>
            </w:r>
          </w:p>
        </w:tc>
      </w:tr>
      <w:tr w:rsidR="00D61F81">
        <w:trPr>
          <w:trHeight w:val="240"/>
        </w:trPr>
        <w:tc>
          <w:tcPr>
            <w:tcW w:w="1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йод, мкг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140</w:t>
            </w:r>
          </w:p>
        </w:tc>
      </w:tr>
      <w:tr w:rsidR="00D61F81">
        <w:trPr>
          <w:trHeight w:val="240"/>
        </w:trPr>
        <w:tc>
          <w:tcPr>
            <w:tcW w:w="1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селен, мкг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</w:t>
            </w:r>
          </w:p>
        </w:tc>
      </w:tr>
      <w:tr w:rsidR="00D61F81">
        <w:trPr>
          <w:trHeight w:val="240"/>
        </w:trPr>
        <w:tc>
          <w:tcPr>
            <w:tcW w:w="144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Витамины: 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144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</w:t>
            </w:r>
            <w:proofErr w:type="gramStart"/>
            <w:r>
              <w:t xml:space="preserve"> С</w:t>
            </w:r>
            <w:proofErr w:type="gramEnd"/>
            <w:r>
              <w:t>, мг</w:t>
            </w:r>
          </w:p>
        </w:tc>
        <w:tc>
          <w:tcPr>
            <w:tcW w:w="1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30</w:t>
            </w:r>
          </w:p>
        </w:tc>
      </w:tr>
      <w:tr w:rsidR="00D61F81">
        <w:trPr>
          <w:trHeight w:val="240"/>
        </w:trPr>
        <w:tc>
          <w:tcPr>
            <w:tcW w:w="1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 В</w:t>
            </w:r>
            <w:proofErr w:type="gramStart"/>
            <w:r>
              <w:t>1</w:t>
            </w:r>
            <w:proofErr w:type="gramEnd"/>
            <w:r>
              <w:t>, мг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0,3</w:t>
            </w:r>
          </w:p>
        </w:tc>
      </w:tr>
      <w:tr w:rsidR="00D61F81">
        <w:trPr>
          <w:trHeight w:val="240"/>
        </w:trPr>
        <w:tc>
          <w:tcPr>
            <w:tcW w:w="1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 В</w:t>
            </w:r>
            <w:proofErr w:type="gramStart"/>
            <w:r>
              <w:t>2</w:t>
            </w:r>
            <w:proofErr w:type="gramEnd"/>
            <w:r>
              <w:t>, мг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0,3</w:t>
            </w:r>
          </w:p>
        </w:tc>
      </w:tr>
      <w:tr w:rsidR="00D61F81">
        <w:trPr>
          <w:trHeight w:val="240"/>
        </w:trPr>
        <w:tc>
          <w:tcPr>
            <w:tcW w:w="1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lastRenderedPageBreak/>
              <w:t>витамин В</w:t>
            </w:r>
            <w:proofErr w:type="gramStart"/>
            <w:r>
              <w:t>6</w:t>
            </w:r>
            <w:proofErr w:type="gramEnd"/>
            <w:r>
              <w:t>, мг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0,5</w:t>
            </w:r>
          </w:p>
        </w:tc>
      </w:tr>
      <w:tr w:rsidR="00D61F81">
        <w:trPr>
          <w:trHeight w:val="240"/>
        </w:trPr>
        <w:tc>
          <w:tcPr>
            <w:tcW w:w="1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ниацин, мг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</w:t>
            </w:r>
          </w:p>
        </w:tc>
      </w:tr>
      <w:tr w:rsidR="00D61F81">
        <w:trPr>
          <w:trHeight w:val="240"/>
        </w:trPr>
        <w:tc>
          <w:tcPr>
            <w:tcW w:w="1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 В12, мкг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0,5</w:t>
            </w:r>
          </w:p>
        </w:tc>
      </w:tr>
      <w:tr w:rsidR="00D61F81">
        <w:trPr>
          <w:trHeight w:val="240"/>
        </w:trPr>
        <w:tc>
          <w:tcPr>
            <w:tcW w:w="1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proofErr w:type="spellStart"/>
            <w:r>
              <w:t>фолаты</w:t>
            </w:r>
            <w:proofErr w:type="spellEnd"/>
            <w:r>
              <w:t>, мкг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100</w:t>
            </w:r>
          </w:p>
        </w:tc>
      </w:tr>
      <w:tr w:rsidR="00D61F81">
        <w:trPr>
          <w:trHeight w:val="240"/>
        </w:trPr>
        <w:tc>
          <w:tcPr>
            <w:tcW w:w="1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</w:t>
            </w:r>
            <w:proofErr w:type="gramStart"/>
            <w:r>
              <w:t xml:space="preserve"> А</w:t>
            </w:r>
            <w:proofErr w:type="gramEnd"/>
            <w:r>
              <w:t>, мкг РЭ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400</w:t>
            </w:r>
          </w:p>
        </w:tc>
      </w:tr>
      <w:tr w:rsidR="00D61F81">
        <w:trPr>
          <w:trHeight w:val="240"/>
        </w:trPr>
        <w:tc>
          <w:tcPr>
            <w:tcW w:w="1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</w:t>
            </w:r>
            <w:proofErr w:type="gramStart"/>
            <w:r>
              <w:t xml:space="preserve"> Е</w:t>
            </w:r>
            <w:proofErr w:type="gramEnd"/>
            <w:r>
              <w:t>, мг ТЭ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</w:t>
            </w:r>
          </w:p>
        </w:tc>
      </w:tr>
      <w:tr w:rsidR="00D61F81">
        <w:trPr>
          <w:trHeight w:val="240"/>
        </w:trPr>
        <w:tc>
          <w:tcPr>
            <w:tcW w:w="144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 D, мкг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2,5</w:t>
            </w:r>
          </w:p>
        </w:tc>
      </w:tr>
    </w:tbl>
    <w:p w:rsidR="00D61F81" w:rsidRDefault="00D61F81">
      <w:pPr>
        <w:pStyle w:val="newncpi"/>
      </w:pPr>
      <w:r>
        <w:t> </w:t>
      </w:r>
    </w:p>
    <w:p w:rsidR="00D61F81" w:rsidRDefault="00D61F81">
      <w:pPr>
        <w:pStyle w:val="onestring"/>
      </w:pPr>
      <w:r>
        <w:t>Таблица 5</w:t>
      </w:r>
    </w:p>
    <w:p w:rsidR="00D61F81" w:rsidRDefault="00D61F81">
      <w:pPr>
        <w:pStyle w:val="nonumheader"/>
      </w:pPr>
      <w:r>
        <w:t>Нормы физиологических потребностей в энергии и пищевых веществах для лиц 60 лет и старше (в сутки)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1701"/>
        <w:gridCol w:w="1752"/>
        <w:gridCol w:w="1703"/>
        <w:gridCol w:w="1750"/>
      </w:tblGrid>
      <w:tr w:rsidR="00D61F81">
        <w:trPr>
          <w:trHeight w:val="240"/>
        </w:trPr>
        <w:tc>
          <w:tcPr>
            <w:tcW w:w="132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Показатели</w:t>
            </w:r>
          </w:p>
        </w:tc>
        <w:tc>
          <w:tcPr>
            <w:tcW w:w="18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60–74 года</w:t>
            </w:r>
          </w:p>
        </w:tc>
        <w:tc>
          <w:tcPr>
            <w:tcW w:w="183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75 лет и старше</w:t>
            </w:r>
          </w:p>
        </w:tc>
      </w:tr>
      <w:tr w:rsidR="00D61F8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мужчины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женщины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мужчины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женщины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Энергия, </w:t>
            </w:r>
            <w:proofErr w:type="gramStart"/>
            <w:r>
              <w:t>ккал</w:t>
            </w:r>
            <w:proofErr w:type="gram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2300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1975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1950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1700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55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 xml:space="preserve">в том числе животные, </w:t>
            </w:r>
            <w:proofErr w:type="gramStart"/>
            <w:r>
              <w:t>г</w:t>
            </w:r>
            <w:proofErr w:type="gram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28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77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57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Углеводы, </w:t>
            </w:r>
            <w:proofErr w:type="gramStart"/>
            <w:r>
              <w:t>г</w:t>
            </w:r>
            <w:proofErr w:type="gram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284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280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242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Минеральные вещества: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кальций, мг</w:t>
            </w:r>
          </w:p>
        </w:tc>
        <w:tc>
          <w:tcPr>
            <w:tcW w:w="9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1200</w:t>
            </w: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1200</w:t>
            </w:r>
          </w:p>
        </w:tc>
        <w:tc>
          <w:tcPr>
            <w:tcW w:w="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1200</w:t>
            </w:r>
          </w:p>
        </w:tc>
        <w:tc>
          <w:tcPr>
            <w:tcW w:w="9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1200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фосфор, мг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800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800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800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800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магний, мг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400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калий, мг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2500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2500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2500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железо, мг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цинк, мг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12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йод, мкг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150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медь, мг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1,0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марганец, мг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2,0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селен, мкг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55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хром (III), мкг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50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молибден (VI), мкг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70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фтор, мг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4,0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Витамины: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</w:t>
            </w:r>
            <w:proofErr w:type="gramStart"/>
            <w:r>
              <w:t xml:space="preserve"> С</w:t>
            </w:r>
            <w:proofErr w:type="gramEnd"/>
            <w:r>
              <w:t>, мг</w:t>
            </w:r>
          </w:p>
        </w:tc>
        <w:tc>
          <w:tcPr>
            <w:tcW w:w="9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90</w:t>
            </w: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90</w:t>
            </w:r>
          </w:p>
        </w:tc>
        <w:tc>
          <w:tcPr>
            <w:tcW w:w="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90</w:t>
            </w:r>
          </w:p>
        </w:tc>
        <w:tc>
          <w:tcPr>
            <w:tcW w:w="9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90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 В</w:t>
            </w:r>
            <w:proofErr w:type="gramStart"/>
            <w:r>
              <w:t>1</w:t>
            </w:r>
            <w:proofErr w:type="gramEnd"/>
            <w:r>
              <w:t>, мг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1,5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 В</w:t>
            </w:r>
            <w:proofErr w:type="gramStart"/>
            <w:r>
              <w:t>2</w:t>
            </w:r>
            <w:proofErr w:type="gramEnd"/>
            <w:r>
              <w:t>, мг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1,8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1,8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 В</w:t>
            </w:r>
            <w:proofErr w:type="gramStart"/>
            <w:r>
              <w:t>6</w:t>
            </w:r>
            <w:proofErr w:type="gramEnd"/>
            <w:r>
              <w:t>, мг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2,0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ниацин, мг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20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 В12, мкг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3,0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proofErr w:type="spellStart"/>
            <w:r>
              <w:t>фолаты</w:t>
            </w:r>
            <w:proofErr w:type="spellEnd"/>
            <w:r>
              <w:t>, мкг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400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пантотеновая кислота, мг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5,0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биотин, мкг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50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</w:t>
            </w:r>
            <w:proofErr w:type="gramStart"/>
            <w:r>
              <w:t xml:space="preserve"> А</w:t>
            </w:r>
            <w:proofErr w:type="gramEnd"/>
            <w:r>
              <w:t>, мкг РЭ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900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900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900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900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бета-каротин, мг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5,0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</w:t>
            </w:r>
            <w:proofErr w:type="gramStart"/>
            <w:r>
              <w:t xml:space="preserve"> Е</w:t>
            </w:r>
            <w:proofErr w:type="gramEnd"/>
            <w:r>
              <w:t>, мг ТЭ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</w:t>
            </w:r>
          </w:p>
        </w:tc>
      </w:tr>
      <w:tr w:rsidR="00D61F81">
        <w:trPr>
          <w:trHeight w:val="240"/>
        </w:trPr>
        <w:tc>
          <w:tcPr>
            <w:tcW w:w="13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 D, мкг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</w:t>
            </w:r>
          </w:p>
        </w:tc>
      </w:tr>
    </w:tbl>
    <w:p w:rsidR="00D61F81" w:rsidRDefault="00D61F81">
      <w:pPr>
        <w:pStyle w:val="newncpi"/>
      </w:pPr>
      <w:r>
        <w:t> </w:t>
      </w:r>
    </w:p>
    <w:p w:rsidR="00D61F81" w:rsidRDefault="00D61F81">
      <w:pPr>
        <w:pStyle w:val="onestring"/>
      </w:pPr>
      <w:r>
        <w:t>Таблица 6</w:t>
      </w:r>
    </w:p>
    <w:p w:rsidR="00D61F81" w:rsidRDefault="00D61F81">
      <w:pPr>
        <w:pStyle w:val="nonumheader"/>
      </w:pPr>
      <w:r>
        <w:t>Верхний допустимый уровень потребления некоторых микронутриентов для взрослого населения Республики Беларусь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79"/>
        <w:gridCol w:w="5419"/>
      </w:tblGrid>
      <w:tr w:rsidR="00D61F81">
        <w:trPr>
          <w:trHeight w:val="240"/>
        </w:trPr>
        <w:tc>
          <w:tcPr>
            <w:tcW w:w="21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Микронутриенты</w:t>
            </w:r>
          </w:p>
        </w:tc>
        <w:tc>
          <w:tcPr>
            <w:tcW w:w="28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Количество (в сутки)</w:t>
            </w:r>
          </w:p>
        </w:tc>
      </w:tr>
      <w:tr w:rsidR="00D61F8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Минеральные вещества: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кальций</w:t>
            </w:r>
          </w:p>
        </w:tc>
        <w:tc>
          <w:tcPr>
            <w:tcW w:w="288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2500 мг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lastRenderedPageBreak/>
              <w:t>фосфор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1600 мг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магний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800 мг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железо 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 мг – для женщин, 20 мг – для мужчин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цинк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25 мг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йод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300 мкг (из морских водорослей – 1000 мкг)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селен 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150 мкг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медь 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3,0 мг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марганец 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5,0 мг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фтор 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6,0 мг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хром (III)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250 мкг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молибден (VI)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600 мкг</w:t>
            </w:r>
          </w:p>
        </w:tc>
      </w:tr>
      <w:tr w:rsidR="00D61F8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Витамины: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А</w:t>
            </w:r>
          </w:p>
        </w:tc>
        <w:tc>
          <w:tcPr>
            <w:tcW w:w="288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 мг РЭ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Е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150 мг ТЭ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D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 мкг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С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900 мг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5,0 мг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</w:t>
            </w:r>
            <w:proofErr w:type="gramStart"/>
            <w:r>
              <w:t>2</w:t>
            </w:r>
            <w:proofErr w:type="gramEnd"/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6,0 мг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</w:t>
            </w:r>
            <w:proofErr w:type="gramStart"/>
            <w:r>
              <w:t>6</w:t>
            </w:r>
            <w:proofErr w:type="gramEnd"/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6,0 мг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ниацин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60 мг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фолиевая кислота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600 мкг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В12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9 мкг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К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360 мкг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пантотеновая кислота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 мг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биотин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150 мкг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proofErr w:type="spellStart"/>
            <w:r>
              <w:t>каротиноиды</w:t>
            </w:r>
            <w:proofErr w:type="spellEnd"/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30 мг</w:t>
            </w:r>
          </w:p>
        </w:tc>
      </w:tr>
      <w:tr w:rsidR="00D61F81">
        <w:trPr>
          <w:trHeight w:val="240"/>
        </w:trPr>
        <w:tc>
          <w:tcPr>
            <w:tcW w:w="2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в том числе бета-каротин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 мг</w:t>
            </w:r>
          </w:p>
        </w:tc>
      </w:tr>
    </w:tbl>
    <w:p w:rsidR="00D61F81" w:rsidRDefault="00D61F81">
      <w:pPr>
        <w:pStyle w:val="newncpi"/>
      </w:pPr>
      <w:r>
        <w:t> </w:t>
      </w:r>
    </w:p>
    <w:p w:rsidR="00D61F81" w:rsidRDefault="00D61F81">
      <w:pPr>
        <w:pStyle w:val="onestring"/>
      </w:pPr>
      <w:r>
        <w:t>Таблица 7</w:t>
      </w:r>
    </w:p>
    <w:p w:rsidR="00D61F81" w:rsidRDefault="00D61F81">
      <w:pPr>
        <w:pStyle w:val="nonumheader"/>
      </w:pPr>
      <w:r>
        <w:t xml:space="preserve">Расчет суточных </w:t>
      </w:r>
      <w:proofErr w:type="spellStart"/>
      <w:r>
        <w:t>энерготрат</w:t>
      </w:r>
      <w:proofErr w:type="spellEnd"/>
      <w:r>
        <w:t xml:space="preserve"> для мужчин со средней физической активностью*</w:t>
      </w:r>
      <w:r>
        <w:rPr>
          <w:vertAlign w:val="superscript"/>
        </w:rPr>
        <w:t xml:space="preserve"> </w:t>
      </w:r>
      <w:r>
        <w:t>(на примере водителей городского автобуса)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42"/>
        <w:gridCol w:w="1806"/>
        <w:gridCol w:w="1083"/>
        <w:gridCol w:w="1267"/>
      </w:tblGrid>
      <w:tr w:rsidR="00D61F81">
        <w:trPr>
          <w:trHeight w:val="240"/>
        </w:trPr>
        <w:tc>
          <w:tcPr>
            <w:tcW w:w="278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Виды деятельности</w:t>
            </w:r>
          </w:p>
        </w:tc>
        <w:tc>
          <w:tcPr>
            <w:tcW w:w="2211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Возраст 40 лет, масса тела 70 кг, величина основного обмена (далее – ВОО) = 65 ккал/час</w:t>
            </w:r>
          </w:p>
        </w:tc>
      </w:tr>
      <w:tr w:rsidR="00D61F8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1" w:rsidRDefault="00D61F81">
            <w:pPr>
              <w:rPr>
                <w:rFonts w:eastAsiaTheme="minorEastAsi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proofErr w:type="gramStart"/>
            <w:r>
              <w:t>ккал</w:t>
            </w:r>
            <w:proofErr w:type="gramEnd"/>
            <w:r>
              <w:t>/час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часы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proofErr w:type="gramStart"/>
            <w:r>
              <w:t>ккал</w:t>
            </w:r>
            <w:proofErr w:type="gramEnd"/>
            <w:r>
              <w:t>/день</w:t>
            </w:r>
          </w:p>
        </w:tc>
      </w:tr>
      <w:tr w:rsidR="00D61F81">
        <w:trPr>
          <w:trHeight w:val="240"/>
        </w:trPr>
        <w:tc>
          <w:tcPr>
            <w:tcW w:w="2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Сон и отдых в постели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1,00 x ВОО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520</w:t>
            </w:r>
          </w:p>
        </w:tc>
      </w:tr>
      <w:tr w:rsidR="00D61F81">
        <w:trPr>
          <w:trHeight w:val="240"/>
        </w:trPr>
        <w:tc>
          <w:tcPr>
            <w:tcW w:w="2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Профессиональная активность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3,23 x ВОО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1260</w:t>
            </w:r>
          </w:p>
        </w:tc>
      </w:tr>
      <w:tr w:rsidR="00D61F81">
        <w:trPr>
          <w:trHeight w:val="240"/>
        </w:trPr>
        <w:tc>
          <w:tcPr>
            <w:tcW w:w="27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Самостоятельная активность: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27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социально желательная активность и активные формы отдыха (дорога на работу и домой, работа по хозяйству, активный отдых)</w:t>
            </w:r>
          </w:p>
        </w:tc>
        <w:tc>
          <w:tcPr>
            <w:tcW w:w="9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3,00 x ВОО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390</w:t>
            </w:r>
          </w:p>
        </w:tc>
      </w:tr>
      <w:tr w:rsidR="00D61F81">
        <w:trPr>
          <w:trHeight w:val="240"/>
        </w:trPr>
        <w:tc>
          <w:tcPr>
            <w:tcW w:w="2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оставшиеся виды физической активности и пассивный отдых в свободное время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1,50 x ВОО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780</w:t>
            </w:r>
          </w:p>
        </w:tc>
      </w:tr>
      <w:tr w:rsidR="00D61F81">
        <w:trPr>
          <w:trHeight w:val="240"/>
        </w:trPr>
        <w:tc>
          <w:tcPr>
            <w:tcW w:w="278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Всего</w:t>
            </w:r>
          </w:p>
        </w:tc>
        <w:tc>
          <w:tcPr>
            <w:tcW w:w="96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2950</w:t>
            </w:r>
          </w:p>
        </w:tc>
      </w:tr>
    </w:tbl>
    <w:p w:rsidR="00D61F81" w:rsidRDefault="00D61F81">
      <w:pPr>
        <w:pStyle w:val="newncpi"/>
      </w:pPr>
      <w:r>
        <w:t> </w:t>
      </w:r>
    </w:p>
    <w:p w:rsidR="00D61F81" w:rsidRDefault="00D61F81">
      <w:pPr>
        <w:pStyle w:val="onestring"/>
      </w:pPr>
      <w:r>
        <w:t>Таблица 8</w:t>
      </w:r>
    </w:p>
    <w:p w:rsidR="00D61F81" w:rsidRDefault="00D61F81">
      <w:pPr>
        <w:pStyle w:val="nonumheader"/>
      </w:pPr>
      <w:r>
        <w:t xml:space="preserve">Таблица расчета </w:t>
      </w:r>
      <w:proofErr w:type="spellStart"/>
      <w:r>
        <w:t>энерготрат</w:t>
      </w:r>
      <w:proofErr w:type="spellEnd"/>
      <w:r>
        <w:t xml:space="preserve"> взрослого населения в зависимости от массы тела, возраста и физической активности**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881"/>
        <w:gridCol w:w="881"/>
        <w:gridCol w:w="881"/>
        <w:gridCol w:w="882"/>
        <w:gridCol w:w="1175"/>
        <w:gridCol w:w="882"/>
        <w:gridCol w:w="882"/>
        <w:gridCol w:w="882"/>
        <w:gridCol w:w="878"/>
      </w:tblGrid>
      <w:tr w:rsidR="00D61F81">
        <w:trPr>
          <w:trHeight w:val="240"/>
        </w:trPr>
        <w:tc>
          <w:tcPr>
            <w:tcW w:w="2501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Мужчины (основной обмен)</w:t>
            </w:r>
          </w:p>
        </w:tc>
        <w:tc>
          <w:tcPr>
            <w:tcW w:w="2499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Женщины (основной обмен)</w:t>
            </w:r>
          </w:p>
        </w:tc>
      </w:tr>
      <w:tr w:rsidR="00D61F81">
        <w:trPr>
          <w:trHeight w:val="240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 xml:space="preserve">Масса тела, </w:t>
            </w:r>
            <w:proofErr w:type="gramStart"/>
            <w:r>
              <w:t>кг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18–29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30–39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40–59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60–74 лет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 xml:space="preserve">Масса тела, </w:t>
            </w:r>
            <w:proofErr w:type="gramStart"/>
            <w:r>
              <w:t>кг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18–29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30–39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40–59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1F81" w:rsidRDefault="00D61F81">
            <w:pPr>
              <w:pStyle w:val="table10"/>
              <w:jc w:val="center"/>
            </w:pPr>
            <w:r>
              <w:t>60–74 лет</w:t>
            </w:r>
          </w:p>
        </w:tc>
      </w:tr>
      <w:tr w:rsidR="00D61F81">
        <w:trPr>
          <w:trHeight w:val="240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1450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1370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1280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1180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1080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960</w:t>
            </w:r>
          </w:p>
        </w:tc>
      </w:tr>
      <w:tr w:rsidR="00D61F81">
        <w:trPr>
          <w:trHeight w:val="240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1430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1350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1240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1150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1120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1080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1030</w:t>
            </w:r>
          </w:p>
        </w:tc>
      </w:tr>
      <w:tr w:rsidR="00D61F81">
        <w:trPr>
          <w:trHeight w:val="240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1590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1410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1300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1230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1190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1160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1100</w:t>
            </w:r>
          </w:p>
        </w:tc>
      </w:tr>
      <w:tr w:rsidR="00D61F81">
        <w:trPr>
          <w:trHeight w:val="240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1670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1570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1480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1360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1300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1260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1220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1160</w:t>
            </w:r>
          </w:p>
        </w:tc>
      </w:tr>
      <w:tr w:rsidR="00D61F81">
        <w:trPr>
          <w:trHeight w:val="240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lastRenderedPageBreak/>
              <w:t>70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1750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1650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1430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1380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1300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1230</w:t>
            </w:r>
          </w:p>
        </w:tc>
      </w:tr>
      <w:tr w:rsidR="00D61F81">
        <w:trPr>
          <w:trHeight w:val="240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1830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1720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1620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1450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1410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1370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1290</w:t>
            </w:r>
          </w:p>
        </w:tc>
      </w:tr>
      <w:tr w:rsidR="00D61F81">
        <w:trPr>
          <w:trHeight w:val="240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80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1920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1810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1700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1490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1440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1360</w:t>
            </w:r>
          </w:p>
        </w:tc>
      </w:tr>
      <w:tr w:rsidR="00D61F81">
        <w:trPr>
          <w:trHeight w:val="240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85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2010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1900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1780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1640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1600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1430</w:t>
            </w:r>
          </w:p>
        </w:tc>
      </w:tr>
      <w:tr w:rsidR="00D61F81">
        <w:trPr>
          <w:trHeight w:val="240"/>
        </w:trPr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90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2110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1990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1870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1720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80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1680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1630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1580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1500</w:t>
            </w:r>
          </w:p>
        </w:tc>
      </w:tr>
    </w:tbl>
    <w:p w:rsidR="00D61F81" w:rsidRDefault="00D61F81">
      <w:pPr>
        <w:pStyle w:val="newncpi"/>
      </w:pPr>
      <w:r>
        <w:t> </w:t>
      </w:r>
    </w:p>
    <w:p w:rsidR="00D61F81" w:rsidRDefault="00D61F81">
      <w:pPr>
        <w:pStyle w:val="snoskiline"/>
      </w:pPr>
      <w:r>
        <w:t>______________________________</w:t>
      </w:r>
    </w:p>
    <w:p w:rsidR="00D61F81" w:rsidRDefault="00D61F81">
      <w:pPr>
        <w:pStyle w:val="snoski"/>
      </w:pPr>
      <w:r>
        <w:t>*КФА = 2950 ккал/день: (ВОО x 24 час) = 1,90.</w:t>
      </w:r>
    </w:p>
    <w:p w:rsidR="00D61F81" w:rsidRDefault="00D61F81">
      <w:pPr>
        <w:pStyle w:val="snoski"/>
        <w:spacing w:after="240"/>
      </w:pPr>
      <w:r>
        <w:t xml:space="preserve">**Для расчета суточных </w:t>
      </w:r>
      <w:proofErr w:type="spellStart"/>
      <w:r>
        <w:t>энерготрат</w:t>
      </w:r>
      <w:proofErr w:type="spellEnd"/>
      <w:r>
        <w:t xml:space="preserve"> необходимо умножить соответствующую возрасту и массе тела величину основного обмена на </w:t>
      </w:r>
      <w:proofErr w:type="gramStart"/>
      <w:r>
        <w:t>соответствующий</w:t>
      </w:r>
      <w:proofErr w:type="gramEnd"/>
      <w:r>
        <w:t xml:space="preserve"> КФА.</w:t>
      </w:r>
    </w:p>
    <w:p w:rsidR="00D61F81" w:rsidRDefault="00D61F81">
      <w:pPr>
        <w:pStyle w:val="onestring"/>
      </w:pPr>
      <w:r>
        <w:t>Таблица 9</w:t>
      </w:r>
    </w:p>
    <w:p w:rsidR="00D61F81" w:rsidRDefault="00D61F81">
      <w:pPr>
        <w:pStyle w:val="nonumheader"/>
      </w:pPr>
      <w:proofErr w:type="spellStart"/>
      <w:r>
        <w:t>Энерготраты</w:t>
      </w:r>
      <w:proofErr w:type="spellEnd"/>
      <w:r>
        <w:t xml:space="preserve"> взрослого человека при различной физической активности по отношению к величине основного обмена</w:t>
      </w:r>
    </w:p>
    <w:p w:rsidR="00D61F81" w:rsidRDefault="00D61F81">
      <w:pPr>
        <w:pStyle w:val="newncpi0"/>
        <w:jc w:val="center"/>
      </w:pPr>
      <w:r>
        <w:t>Мужчины</w:t>
      </w:r>
    </w:p>
    <w:tbl>
      <w:tblPr>
        <w:tblStyle w:val="tablencpi"/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410"/>
        <w:gridCol w:w="1975"/>
      </w:tblGrid>
      <w:tr w:rsidR="00D61F81">
        <w:trPr>
          <w:trHeight w:val="240"/>
        </w:trPr>
        <w:tc>
          <w:tcPr>
            <w:tcW w:w="3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Вид деятельности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КФА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Сон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1,0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Лежачее положение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1,2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Отдых сидя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1,2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Стоя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1,4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Туалет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1,8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Ходьба: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 дому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2,5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прогулка медленная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2,8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в обычном темпе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3,2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с грузом 10 кг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3,5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 xml:space="preserve">в гору: </w:t>
            </w:r>
            <w:proofErr w:type="gramStart"/>
            <w:r>
              <w:t>медленная</w:t>
            </w:r>
            <w:proofErr w:type="gramEnd"/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4,7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firstLine="902"/>
            </w:pPr>
            <w:r>
              <w:t>в обычном темпе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5,7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firstLine="902"/>
            </w:pPr>
            <w:r>
              <w:t>быстрая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7,5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firstLine="902"/>
            </w:pPr>
            <w:r>
              <w:t>в обычном темпе с грузом 10 кг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6,7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 xml:space="preserve">под гору: </w:t>
            </w:r>
            <w:proofErr w:type="gramStart"/>
            <w:r>
              <w:t>медленная</w:t>
            </w:r>
            <w:proofErr w:type="gramEnd"/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2,8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firstLine="1077"/>
            </w:pPr>
            <w:r>
              <w:t>в обычном темпе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3,1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firstLine="1077"/>
            </w:pPr>
            <w:r>
              <w:t>быстрая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3,6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Езда в транспорте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1,7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Прием пищи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1,5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Приготовление пищи, уход за детьми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2,2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Хозяйственные работы по дому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3,3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Чтение, учеба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1,6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Студенты: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занятия на уроках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1,9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перерыв между занятиями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2,8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Научные сотрудники: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просмотр научной литературы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1,8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реферирование научной литературы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2,0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обсуждение научной проблемы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2,2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выполнение научного эксперимента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2,6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Операторы: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прием и сдача смены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2,3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proofErr w:type="gramStart"/>
            <w:r>
              <w:t>контроль за</w:t>
            </w:r>
            <w:proofErr w:type="gramEnd"/>
            <w:r>
              <w:t xml:space="preserve"> технологическими операциями сидя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1,7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то же стоя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2,7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то же в движении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4,0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Операторы птицефабрики: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кормление кур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2,2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сбор и укладка яиц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2,8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чистка навоза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3,7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Слесари: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lastRenderedPageBreak/>
              <w:t>уборка рабочего места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2,2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Машинисты </w:t>
            </w:r>
            <w:proofErr w:type="spellStart"/>
            <w:r>
              <w:t>таровых</w:t>
            </w:r>
            <w:proofErr w:type="spellEnd"/>
            <w:r>
              <w:t xml:space="preserve"> мельниц: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прием и сдача смены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2,6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прочистка точек перегрузочных устройств, уход за оборудованием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4,6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proofErr w:type="gramStart"/>
            <w:r>
              <w:t>контроль за</w:t>
            </w:r>
            <w:proofErr w:type="gramEnd"/>
            <w:r>
              <w:t xml:space="preserve"> состоянием технологического оборудования сидя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2,1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то же стоя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3,2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то же в движении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3,2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 xml:space="preserve">подбор россыпи и забрасывание на транспортер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4,4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уборка площадки водонапорным шлангом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3,4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Токари: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подрезка затворов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2,7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расточка затворов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2,3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расточка патрубков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2,4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шлифовка корпуса штока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2,8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токарная обработка штока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3,7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шлифовка цилиндра штока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2,7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обработка гаек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3,0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фрезеровка штока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3,9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нарезка резьбы штока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2,8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проточка штока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2,7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изготовление винта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3,0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изготовление крышек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2,8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изготовление втулок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2,8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нарезка резьбы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2,9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изготовление полумуфты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2,1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обработка шкива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2,5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Слесари-сборщики: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сборка лебедки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3,4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proofErr w:type="spellStart"/>
            <w:r>
              <w:t>напрессовка</w:t>
            </w:r>
            <w:proofErr w:type="spellEnd"/>
            <w:r>
              <w:t xml:space="preserve"> барабана на вал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3,4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подгон и установка редуктора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3,4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установка и крепление тормоза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4,0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сборка волочильной машины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3,6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сбор вала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3,9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подметка рамы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3,1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Аппаратчики химического производства: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наблюдение за работой циклонов печей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3,0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наблюдение за выходом расплава муки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2,1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уборка рабочего места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2,8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proofErr w:type="spellStart"/>
            <w:r>
              <w:t>Катодчики</w:t>
            </w:r>
            <w:proofErr w:type="spellEnd"/>
            <w:r>
              <w:t xml:space="preserve">: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сдирка меди с матриц и их укладка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5,7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подвеска матриц, посадка в серию, выгрузка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3,9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прием и сдача смены, уборка рабочего места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3,6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proofErr w:type="spellStart"/>
            <w:r>
              <w:t>Электролизники</w:t>
            </w:r>
            <w:proofErr w:type="spellEnd"/>
            <w:r>
              <w:t xml:space="preserve">: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поиск замыканий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3,9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выгрузка катодов и анодных остатков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4,6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проверка слабых и выгрузка их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3,2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обработка регенеративных ванн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4,2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проверка слабых серий и выгрузка их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3,2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загрузка новых серий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4,1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настройка, устранение, правка серий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4,3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наблюдение за ходом технологического процесса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3,3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уборка рабочего места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4,6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Разливщики в металлургии: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прием смены, подготовка к работе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4,0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уборка рабочего места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4,9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механизированный разлив анодов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2,6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подготовка анодов к сдаче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2,5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обработка анодов механизированным путем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5,0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lastRenderedPageBreak/>
              <w:t>охлаждение анодов механизированным путем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3,0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Плавильщики: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прием смены, подготовка к работе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4,0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уборка рабочего места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4,1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подрыв сухарей ломом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3,0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загрузка окислительных трубок в печь, замена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6,9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съемка шлака из печи скребком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4,7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наблюдение за ходом процесса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2,8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Плавильщики электропечей: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 xml:space="preserve">прием смены, подготовка рабочего места 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3,6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 xml:space="preserve">прожигание </w:t>
            </w:r>
            <w:proofErr w:type="spellStart"/>
            <w:r>
              <w:t>штейного</w:t>
            </w:r>
            <w:proofErr w:type="spellEnd"/>
            <w:r>
              <w:t xml:space="preserve"> шнура, выдача штейна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4,4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закрытие штейна, изготовление глиняных пробок и насадка их на приточки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3,7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наблюдение за работой печи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2,8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подготовка желоба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6,2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Формовщики литейного цеха: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proofErr w:type="spellStart"/>
            <w:r>
              <w:t>пневмотрамбовка</w:t>
            </w:r>
            <w:proofErr w:type="spellEnd"/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3,9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набивка стержней вручную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5,5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переворачивание и съемка окон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3,1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обрубка деталей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4,2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ручная облицовка моделей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5,0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установление опор на стол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3,1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работа на пескомете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4,7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расстановка моделей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5,2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proofErr w:type="spellStart"/>
            <w:r>
              <w:t>перекантовка</w:t>
            </w:r>
            <w:proofErr w:type="spellEnd"/>
            <w:r>
              <w:t xml:space="preserve"> полумуфт, продувка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4,7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просеивание огнеупорной глины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6,1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приготовление глиняной смеси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3,8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набивка стержней вручную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5,7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вспомогательные работы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4,4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Трактористы (посевной период):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подготовка техники к работе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2,2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профилактический ремонт среди машин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3,0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управление трактором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2,3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текущий ремонт сельскохозяйственной техники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3,6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механизированная заправка сеялок зерном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1,9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Бульдозеристы: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осмотр бульдозера, заправка, смазка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3,8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управление бульдозером, расчистка завалов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3,5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переезд на другое место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3,4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Машинисты экскаваторов: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погрузка руды, породы (работа рычагами)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3,6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вспомогательные работы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2,7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подготовка к работе агрегата, осмотр, смазка агрегатов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3,8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наблюдение за работой агрегата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2,5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уборка рабочего места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3,4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Водители большегрузных автомобилей: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осмотр машины, заправка горючим, оформление путевки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3,3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управление машиной (перевозка руды, породы)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3,3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стоянка под погрузкой, автоматическая разгрузка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2,5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proofErr w:type="spellStart"/>
            <w:r>
              <w:t>Скрепористы</w:t>
            </w:r>
            <w:proofErr w:type="spellEnd"/>
            <w:r>
              <w:t xml:space="preserve">: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ходьба до забоя и обратно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4,6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подготовительные работы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5,3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proofErr w:type="spellStart"/>
            <w:r>
              <w:t>скрепирование</w:t>
            </w:r>
            <w:proofErr w:type="spellEnd"/>
            <w:r>
              <w:t xml:space="preserve"> руды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2,4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вспомогательные работы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7,3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Бурильщики: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ходьба до забоя и обратно к стволу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4,5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 xml:space="preserve">подготовка к работе (освещение, </w:t>
            </w:r>
            <w:proofErr w:type="spellStart"/>
            <w:r>
              <w:t>обезопасивание</w:t>
            </w:r>
            <w:proofErr w:type="spellEnd"/>
            <w:r>
              <w:t xml:space="preserve"> забоя)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4,7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 xml:space="preserve">бурение рудного тела на СБУ-2М при </w:t>
            </w:r>
            <w:proofErr w:type="spellStart"/>
            <w:r>
              <w:t>забуривании</w:t>
            </w:r>
            <w:proofErr w:type="spellEnd"/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2,9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то же при управлении рычагами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2,4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lastRenderedPageBreak/>
              <w:t>то же при наблюдении за работой установки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2,6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вспомогательные работы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4,5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спуск в шахту, подъем из шахты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2,0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доставка взрывчатки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4,7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зарядка шнуров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3,2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взрыв горной массы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2,6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Бурильщики поверхностного бурения: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подготовка к работе, смазывание агрегата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3,4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спуск и подъем свечей (работа рычагами)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3,8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процесс бурения (работа рычагами)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3,1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бурение негабаритов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4,4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выбивка керна из осадной трубы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4,5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Помощники бурильщиков: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подготовка к работе, смазывание агрегата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3,5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закрепление шнеков вручную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4,2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очистка устья скважин лопатой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4,7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наблюдение за ходом бурения (стоя, в движении)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3,1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промывка керна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4,0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замена буровой коронки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4,0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proofErr w:type="spellStart"/>
            <w:r>
              <w:t>оттаскивание</w:t>
            </w:r>
            <w:proofErr w:type="spellEnd"/>
            <w:r>
              <w:t xml:space="preserve"> ящиков с керном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4,2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Рабочие производства лаков и красок: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подготовка к работе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2,2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отбор проб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1,9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загрузка вручную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5,6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заливка раствора и переходы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4,0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proofErr w:type="gramStart"/>
            <w:r>
              <w:t>отдых</w:t>
            </w:r>
            <w:proofErr w:type="gramEnd"/>
            <w:r>
              <w:t xml:space="preserve"> сидя, наблюдение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1,5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proofErr w:type="spellStart"/>
            <w:r>
              <w:t>Электрокарщики</w:t>
            </w:r>
            <w:proofErr w:type="spellEnd"/>
            <w:r>
              <w:t xml:space="preserve">: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подготовка к работе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2,2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отдых сидя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1,5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погрузка тары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3,8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погрузка наполнения емкости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4,7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перевоз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3,1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Проходчики: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ходьба до забоя и обратно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4,5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подготовительные работы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4,8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вспомогательные работы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7,3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 xml:space="preserve">погрузка горной массы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5,2</w:t>
            </w:r>
          </w:p>
        </w:tc>
      </w:tr>
      <w:tr w:rsidR="00D61F81">
        <w:trPr>
          <w:trHeight w:val="240"/>
        </w:trPr>
        <w:tc>
          <w:tcPr>
            <w:tcW w:w="3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бурение горной породы, ручной бурав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3,7</w:t>
            </w:r>
          </w:p>
        </w:tc>
      </w:tr>
    </w:tbl>
    <w:p w:rsidR="00D61F81" w:rsidRDefault="00D61F81">
      <w:pPr>
        <w:pStyle w:val="newncpi"/>
      </w:pPr>
      <w:r>
        <w:t> </w:t>
      </w:r>
    </w:p>
    <w:p w:rsidR="00D61F81" w:rsidRDefault="00D61F81">
      <w:pPr>
        <w:pStyle w:val="newncpi0"/>
        <w:jc w:val="center"/>
      </w:pPr>
      <w:r>
        <w:t>Женщины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409"/>
        <w:gridCol w:w="1989"/>
      </w:tblGrid>
      <w:tr w:rsidR="00D61F81">
        <w:trPr>
          <w:trHeight w:val="240"/>
        </w:trPr>
        <w:tc>
          <w:tcPr>
            <w:tcW w:w="39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Вид деятельности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КФА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Сон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1,0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Лежачее положение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1,2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Отдых сидя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1,4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Стоя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1,5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Туалет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1,8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Ходьба: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 дому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2,4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прогулка медленная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3,0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в обычном темпе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3,4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с грузом 10 кг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4,0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 xml:space="preserve">в гору: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567"/>
            </w:pPr>
            <w:r>
              <w:t>в обычном темпе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4,6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567"/>
            </w:pPr>
            <w:r>
              <w:t>быстрая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6,6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567"/>
            </w:pPr>
            <w:r>
              <w:t>в обычном темпе с грузом 10 кг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6,0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 xml:space="preserve">под гору: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567"/>
            </w:pPr>
            <w:r>
              <w:t>медленная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2,3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567"/>
            </w:pPr>
            <w:r>
              <w:t>в обычном темпе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3,0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567"/>
            </w:pPr>
            <w:r>
              <w:lastRenderedPageBreak/>
              <w:t>быстрая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3,4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567"/>
            </w:pPr>
            <w:r>
              <w:t>с нагрузкой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4,6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Езда в транспорте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1,5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Прием пищи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1,2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Приготовление пищи, уход за детьми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2,2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Хозяйственные работы по дому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3,3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>Чтение, учеба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1,6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Студентки: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занятия на уроках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1,8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перерыв между занятиями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2,5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Лаборанты: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производство химических анализов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2,6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мойка посуды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3,1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вспомогательные работы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1,8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перерыв в работе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2,7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Мотальщики: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смена початка сидя в кресле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2,5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связывание нитей сидя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2,3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Ткачи: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ликвидация обрыва нити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2,6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расчистка брака на полотне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3,3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чистка приборов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3,3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Прядильщики: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смена катушек с ровницей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2,7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ликвидация обрывов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2,8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чистка станков щеткой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2,8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Швеи: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пробивка петель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1,9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чистка готовых изделий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2,2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соединение передней части со спинкой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2,7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пробивка бортов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3,2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обработка карманов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3,1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пришивание подкладки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3,2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подготовка к работе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2,1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Рабочие производства лаков и красок: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Аппаратчики: </w:t>
            </w:r>
          </w:p>
        </w:tc>
        <w:tc>
          <w:tcPr>
            <w:tcW w:w="105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производство анализов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1,9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переходы по лестницам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6,1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наблюдение, запоминание документов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1,5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Сливщики: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подготовка к работе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2,1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ходьба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6,1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подача тары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4,1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заливка растворов и наблюдение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4,0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сброс наполненной емкости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3,0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Аппаратчики химического производства: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 xml:space="preserve">наблюдение за работой </w:t>
            </w:r>
            <w:proofErr w:type="spellStart"/>
            <w:r>
              <w:t>грануляторов</w:t>
            </w:r>
            <w:proofErr w:type="spellEnd"/>
            <w:r>
              <w:t xml:space="preserve"> и другие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2,6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регулировка подачи воздуха и воды, прочистка бункеров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3,8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уборка рабочего места, подбор россыпи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3,6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Обработчики рыбы и морепродуктов: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снятие с конвейера противней с рыбой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3,1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раскладка рыбы в кассеты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2,2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переноска рыбы на сортировочный стол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2,9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мойка и обтирка банок с икрой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3,7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пломбировка ящиков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2,2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сортировка икры вручную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2,6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протирка икры через решето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2,3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размораживание рыбы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2,5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lastRenderedPageBreak/>
              <w:t>сортировка и укладка рыбы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2,8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низка рыбы для копчения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2,6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Операторы птицефабрик: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регулировка воды в поилке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1,9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осмотр и выбраковка птицы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1,6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сбор и укладка яиц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1,9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уборка рабочего места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3,3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кормление молодняка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2,3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осмотр и сбор падежа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2,1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уборка бумаги и тарелок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2,8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сортировка и маркировка яиц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1,7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подкладка контейнера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2,5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уборка рабочего места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4,0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Машинисты </w:t>
            </w:r>
            <w:proofErr w:type="spellStart"/>
            <w:r>
              <w:t>таровых</w:t>
            </w:r>
            <w:proofErr w:type="spellEnd"/>
            <w:r>
              <w:t xml:space="preserve"> мельниц: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прием и сдача смены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2,2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прочистка точек перегрузочных устройств, уход за оборудованием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4,7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proofErr w:type="gramStart"/>
            <w:r>
              <w:t>контроль за</w:t>
            </w:r>
            <w:proofErr w:type="gramEnd"/>
            <w:r>
              <w:t xml:space="preserve"> состоянием технологического оборудования стоя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2,2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то же сидя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1,6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то же в движении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3,7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подбор россыпи и забрасывание на транспортер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4,0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уборка площадки водонапорным шлангом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3,2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</w:pPr>
            <w:r>
              <w:t xml:space="preserve">Рабочие растениеводства при работе в теплицах: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 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обработка пестицидами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4,6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работа по замене грунта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6,8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proofErr w:type="spellStart"/>
            <w:r>
              <w:t>валкование</w:t>
            </w:r>
            <w:proofErr w:type="spellEnd"/>
            <w:r>
              <w:t xml:space="preserve"> растительных остатков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5,3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срезание растений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5,3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сбор урожая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3,8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полив растений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3,3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формирование растений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3,3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посадка растений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4,1</w:t>
            </w:r>
          </w:p>
        </w:tc>
      </w:tr>
      <w:tr w:rsidR="00D61F81">
        <w:trPr>
          <w:trHeight w:val="240"/>
        </w:trPr>
        <w:tc>
          <w:tcPr>
            <w:tcW w:w="39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ind w:left="284"/>
            </w:pPr>
            <w:r>
              <w:t>погрузочно-разгрузочные работы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F81" w:rsidRDefault="00D61F81">
            <w:pPr>
              <w:pStyle w:val="table10"/>
              <w:jc w:val="center"/>
            </w:pPr>
            <w:r>
              <w:t>4,4</w:t>
            </w:r>
          </w:p>
        </w:tc>
      </w:tr>
    </w:tbl>
    <w:p w:rsidR="00D61F81" w:rsidRDefault="00D61F81">
      <w:pPr>
        <w:pStyle w:val="newncpi"/>
      </w:pPr>
      <w:r>
        <w:t> </w:t>
      </w:r>
    </w:p>
    <w:p w:rsidR="004E34FA" w:rsidRDefault="004E34FA"/>
    <w:sectPr w:rsidR="004E34FA" w:rsidSect="00D61F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8AD" w:rsidRDefault="00E228AD" w:rsidP="00D61F81">
      <w:pPr>
        <w:spacing w:after="0" w:line="240" w:lineRule="auto"/>
      </w:pPr>
      <w:r>
        <w:separator/>
      </w:r>
    </w:p>
  </w:endnote>
  <w:endnote w:type="continuationSeparator" w:id="0">
    <w:p w:rsidR="00E228AD" w:rsidRDefault="00E228AD" w:rsidP="00D6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81" w:rsidRDefault="00D61F8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81" w:rsidRDefault="00D61F8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Look w:val="04A0" w:firstRow="1" w:lastRow="0" w:firstColumn="1" w:lastColumn="0" w:noHBand="0" w:noVBand="1"/>
    </w:tblPr>
    <w:tblGrid>
      <w:gridCol w:w="900"/>
      <w:gridCol w:w="7202"/>
      <w:gridCol w:w="1500"/>
    </w:tblGrid>
    <w:tr w:rsidR="00D61F81" w:rsidTr="00D61F81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  <w:shd w:val="clear" w:color="auto" w:fill="auto"/>
        </w:tcPr>
        <w:p w:rsidR="00D61F81" w:rsidRDefault="00D61F81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26A1BA27" wp14:editId="256F3E3D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tcBorders>
            <w:left w:val="nil"/>
            <w:bottom w:val="nil"/>
            <w:right w:val="nil"/>
          </w:tcBorders>
          <w:shd w:val="clear" w:color="auto" w:fill="auto"/>
        </w:tcPr>
        <w:p w:rsidR="00D61F81" w:rsidRPr="00D61F81" w:rsidRDefault="00D61F81">
          <w:pPr>
            <w:pStyle w:val="a7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tcBorders>
            <w:left w:val="nil"/>
            <w:bottom w:val="nil"/>
            <w:right w:val="nil"/>
          </w:tcBorders>
          <w:shd w:val="clear" w:color="auto" w:fill="auto"/>
        </w:tcPr>
        <w:p w:rsidR="00D61F81" w:rsidRPr="00D61F81" w:rsidRDefault="00D61F81" w:rsidP="00D61F81">
          <w:pPr>
            <w:pStyle w:val="a7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20.12.2017</w:t>
          </w:r>
        </w:p>
      </w:tc>
    </w:tr>
    <w:tr w:rsidR="00D61F81" w:rsidTr="00D61F81">
      <w:tc>
        <w:tcPr>
          <w:tcW w:w="90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D61F81" w:rsidRDefault="00D61F81">
          <w:pPr>
            <w:pStyle w:val="a7"/>
          </w:pPr>
        </w:p>
      </w:tc>
      <w:tc>
        <w:tcPr>
          <w:tcW w:w="72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61F81" w:rsidRPr="00D61F81" w:rsidRDefault="00D61F81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61F81" w:rsidRDefault="00D61F81">
          <w:pPr>
            <w:pStyle w:val="a7"/>
          </w:pPr>
        </w:p>
      </w:tc>
    </w:tr>
  </w:tbl>
  <w:p w:rsidR="00D61F81" w:rsidRDefault="00D61F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8AD" w:rsidRDefault="00E228AD" w:rsidP="00D61F81">
      <w:pPr>
        <w:spacing w:after="0" w:line="240" w:lineRule="auto"/>
      </w:pPr>
      <w:r>
        <w:separator/>
      </w:r>
    </w:p>
  </w:footnote>
  <w:footnote w:type="continuationSeparator" w:id="0">
    <w:p w:rsidR="00E228AD" w:rsidRDefault="00E228AD" w:rsidP="00D61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81" w:rsidRDefault="00D61F81" w:rsidP="0003618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1F81" w:rsidRDefault="00D61F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81" w:rsidRPr="00D61F81" w:rsidRDefault="00D61F81" w:rsidP="0003618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D61F81">
      <w:rPr>
        <w:rStyle w:val="a9"/>
        <w:rFonts w:ascii="Times New Roman" w:hAnsi="Times New Roman" w:cs="Times New Roman"/>
        <w:sz w:val="24"/>
      </w:rPr>
      <w:fldChar w:fldCharType="begin"/>
    </w:r>
    <w:r w:rsidRPr="00D61F81">
      <w:rPr>
        <w:rStyle w:val="a9"/>
        <w:rFonts w:ascii="Times New Roman" w:hAnsi="Times New Roman" w:cs="Times New Roman"/>
        <w:sz w:val="24"/>
      </w:rPr>
      <w:instrText xml:space="preserve">PAGE  </w:instrText>
    </w:r>
    <w:r w:rsidRPr="00D61F81">
      <w:rPr>
        <w:rStyle w:val="a9"/>
        <w:rFonts w:ascii="Times New Roman" w:hAnsi="Times New Roman" w:cs="Times New Roman"/>
        <w:sz w:val="24"/>
      </w:rPr>
      <w:fldChar w:fldCharType="separate"/>
    </w:r>
    <w:r w:rsidR="00E16E7A">
      <w:rPr>
        <w:rStyle w:val="a9"/>
        <w:rFonts w:ascii="Times New Roman" w:hAnsi="Times New Roman" w:cs="Times New Roman"/>
        <w:noProof/>
        <w:sz w:val="24"/>
      </w:rPr>
      <w:t>2</w:t>
    </w:r>
    <w:r w:rsidRPr="00D61F81">
      <w:rPr>
        <w:rStyle w:val="a9"/>
        <w:rFonts w:ascii="Times New Roman" w:hAnsi="Times New Roman" w:cs="Times New Roman"/>
        <w:sz w:val="24"/>
      </w:rPr>
      <w:fldChar w:fldCharType="end"/>
    </w:r>
  </w:p>
  <w:p w:rsidR="00D61F81" w:rsidRPr="00D61F81" w:rsidRDefault="00D61F81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81" w:rsidRDefault="00D61F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81"/>
    <w:rsid w:val="0025548E"/>
    <w:rsid w:val="004E34FA"/>
    <w:rsid w:val="00722C20"/>
    <w:rsid w:val="009C213E"/>
    <w:rsid w:val="00AD24EA"/>
    <w:rsid w:val="00B37BB5"/>
    <w:rsid w:val="00D61F81"/>
    <w:rsid w:val="00D8522A"/>
    <w:rsid w:val="00E16E7A"/>
    <w:rsid w:val="00E228AD"/>
    <w:rsid w:val="00FA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F81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D61F81"/>
    <w:rPr>
      <w:color w:val="154C94"/>
      <w:u w:val="single"/>
    </w:rPr>
  </w:style>
  <w:style w:type="paragraph" w:customStyle="1" w:styleId="part">
    <w:name w:val="part"/>
    <w:basedOn w:val="a"/>
    <w:rsid w:val="00D61F8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D61F81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D61F8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D61F8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D61F8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D61F8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D61F8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D61F8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61F8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D61F81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D61F8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61F8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61F8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61F8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D61F81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D61F8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D61F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61F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D61F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D61F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D61F8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D61F81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61F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61F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61F8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D61F8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D61F8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D61F81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D61F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D61F81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D61F8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D61F8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D61F8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D61F81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D61F81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61F8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61F8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D61F81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D61F8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D61F8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61F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61F8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61F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61F8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D61F81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61F81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D61F8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D61F8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D61F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D61F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D61F81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61F8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D61F8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D61F81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D61F81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D61F8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D61F81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D61F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D61F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D61F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D61F81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D61F8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D61F81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D61F81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D61F8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D61F81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D61F81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D61F81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D61F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D61F8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D61F8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D61F81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D61F81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D61F81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D61F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61F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61F8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61F8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61F81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D61F81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D61F8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61F81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D61F81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D61F81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D61F81"/>
    <w:rPr>
      <w:rFonts w:ascii="Symbol" w:hAnsi="Symbol" w:hint="default"/>
    </w:rPr>
  </w:style>
  <w:style w:type="character" w:customStyle="1" w:styleId="onewind3">
    <w:name w:val="onewind3"/>
    <w:basedOn w:val="a0"/>
    <w:rsid w:val="00D61F81"/>
    <w:rPr>
      <w:rFonts w:ascii="Wingdings 3" w:hAnsi="Wingdings 3" w:hint="default"/>
    </w:rPr>
  </w:style>
  <w:style w:type="character" w:customStyle="1" w:styleId="onewind2">
    <w:name w:val="onewind2"/>
    <w:basedOn w:val="a0"/>
    <w:rsid w:val="00D61F81"/>
    <w:rPr>
      <w:rFonts w:ascii="Wingdings 2" w:hAnsi="Wingdings 2" w:hint="default"/>
    </w:rPr>
  </w:style>
  <w:style w:type="character" w:customStyle="1" w:styleId="onewind">
    <w:name w:val="onewind"/>
    <w:basedOn w:val="a0"/>
    <w:rsid w:val="00D61F81"/>
    <w:rPr>
      <w:rFonts w:ascii="Wingdings" w:hAnsi="Wingdings" w:hint="default"/>
    </w:rPr>
  </w:style>
  <w:style w:type="character" w:customStyle="1" w:styleId="rednoun">
    <w:name w:val="rednoun"/>
    <w:basedOn w:val="a0"/>
    <w:rsid w:val="00D61F81"/>
  </w:style>
  <w:style w:type="character" w:customStyle="1" w:styleId="post">
    <w:name w:val="post"/>
    <w:basedOn w:val="a0"/>
    <w:rsid w:val="00D61F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61F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D61F81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D61F81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D61F81"/>
    <w:rPr>
      <w:rFonts w:ascii="Arial" w:hAnsi="Arial" w:cs="Arial" w:hint="default"/>
    </w:rPr>
  </w:style>
  <w:style w:type="table" w:customStyle="1" w:styleId="tablencpi">
    <w:name w:val="tablencpi"/>
    <w:basedOn w:val="a1"/>
    <w:rsid w:val="00D6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61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1F81"/>
  </w:style>
  <w:style w:type="paragraph" w:styleId="a7">
    <w:name w:val="footer"/>
    <w:basedOn w:val="a"/>
    <w:link w:val="a8"/>
    <w:uiPriority w:val="99"/>
    <w:unhideWhenUsed/>
    <w:rsid w:val="00D61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1F81"/>
  </w:style>
  <w:style w:type="character" w:styleId="a9">
    <w:name w:val="page number"/>
    <w:basedOn w:val="a0"/>
    <w:uiPriority w:val="99"/>
    <w:semiHidden/>
    <w:unhideWhenUsed/>
    <w:rsid w:val="00D61F81"/>
  </w:style>
  <w:style w:type="table" w:styleId="aa">
    <w:name w:val="Table Grid"/>
    <w:basedOn w:val="a1"/>
    <w:uiPriority w:val="59"/>
    <w:rsid w:val="00D61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A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0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F81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D61F81"/>
    <w:rPr>
      <w:color w:val="154C94"/>
      <w:u w:val="single"/>
    </w:rPr>
  </w:style>
  <w:style w:type="paragraph" w:customStyle="1" w:styleId="part">
    <w:name w:val="part"/>
    <w:basedOn w:val="a"/>
    <w:rsid w:val="00D61F8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D61F81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D61F8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D61F8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D61F8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D61F8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D61F8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D61F8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61F8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D61F81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D61F8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61F8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61F8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61F8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D61F81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D61F8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D61F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61F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D61F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D61F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D61F8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D61F81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61F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61F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61F8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D61F8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D61F8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D61F81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D61F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D61F81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D61F8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D61F8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D61F8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D61F81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D61F81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61F8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61F8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D61F81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D61F8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D61F8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61F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61F8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61F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61F8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D61F81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61F81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D61F8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D61F8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D61F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D61F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D61F81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61F8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D61F8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D61F81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D61F81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D61F8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D61F81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D61F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D61F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D61F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D61F81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D61F8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D61F81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D61F81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D61F8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D61F81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D61F81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D61F81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D61F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D61F8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D61F8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D61F81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D61F81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D61F81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D61F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61F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61F8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61F8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61F81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D61F81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D61F8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61F81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D61F81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D61F81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D61F81"/>
    <w:rPr>
      <w:rFonts w:ascii="Symbol" w:hAnsi="Symbol" w:hint="default"/>
    </w:rPr>
  </w:style>
  <w:style w:type="character" w:customStyle="1" w:styleId="onewind3">
    <w:name w:val="onewind3"/>
    <w:basedOn w:val="a0"/>
    <w:rsid w:val="00D61F81"/>
    <w:rPr>
      <w:rFonts w:ascii="Wingdings 3" w:hAnsi="Wingdings 3" w:hint="default"/>
    </w:rPr>
  </w:style>
  <w:style w:type="character" w:customStyle="1" w:styleId="onewind2">
    <w:name w:val="onewind2"/>
    <w:basedOn w:val="a0"/>
    <w:rsid w:val="00D61F81"/>
    <w:rPr>
      <w:rFonts w:ascii="Wingdings 2" w:hAnsi="Wingdings 2" w:hint="default"/>
    </w:rPr>
  </w:style>
  <w:style w:type="character" w:customStyle="1" w:styleId="onewind">
    <w:name w:val="onewind"/>
    <w:basedOn w:val="a0"/>
    <w:rsid w:val="00D61F81"/>
    <w:rPr>
      <w:rFonts w:ascii="Wingdings" w:hAnsi="Wingdings" w:hint="default"/>
    </w:rPr>
  </w:style>
  <w:style w:type="character" w:customStyle="1" w:styleId="rednoun">
    <w:name w:val="rednoun"/>
    <w:basedOn w:val="a0"/>
    <w:rsid w:val="00D61F81"/>
  </w:style>
  <w:style w:type="character" w:customStyle="1" w:styleId="post">
    <w:name w:val="post"/>
    <w:basedOn w:val="a0"/>
    <w:rsid w:val="00D61F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61F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D61F81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D61F81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D61F81"/>
    <w:rPr>
      <w:rFonts w:ascii="Arial" w:hAnsi="Arial" w:cs="Arial" w:hint="default"/>
    </w:rPr>
  </w:style>
  <w:style w:type="table" w:customStyle="1" w:styleId="tablencpi">
    <w:name w:val="tablencpi"/>
    <w:basedOn w:val="a1"/>
    <w:rsid w:val="00D6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61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1F81"/>
  </w:style>
  <w:style w:type="paragraph" w:styleId="a7">
    <w:name w:val="footer"/>
    <w:basedOn w:val="a"/>
    <w:link w:val="a8"/>
    <w:uiPriority w:val="99"/>
    <w:unhideWhenUsed/>
    <w:rsid w:val="00D61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1F81"/>
  </w:style>
  <w:style w:type="character" w:styleId="a9">
    <w:name w:val="page number"/>
    <w:basedOn w:val="a0"/>
    <w:uiPriority w:val="99"/>
    <w:semiHidden/>
    <w:unhideWhenUsed/>
    <w:rsid w:val="00D61F81"/>
  </w:style>
  <w:style w:type="table" w:styleId="aa">
    <w:name w:val="Table Grid"/>
    <w:basedOn w:val="a1"/>
    <w:uiPriority w:val="59"/>
    <w:rsid w:val="00D61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A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0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4155</Words>
  <Characters>23688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Liutsyia Mikhalchuk</dc:creator>
  <cp:keywords/>
  <dc:description/>
  <cp:lastModifiedBy>Liutsyia Mikhalchuk</cp:lastModifiedBy>
  <cp:revision>7</cp:revision>
  <cp:lastPrinted>2018-07-05T14:35:00Z</cp:lastPrinted>
  <dcterms:created xsi:type="dcterms:W3CDTF">2017-12-20T10:04:00Z</dcterms:created>
  <dcterms:modified xsi:type="dcterms:W3CDTF">2018-07-05T14:38:00Z</dcterms:modified>
</cp:coreProperties>
</file>